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E2949C4" w14:textId="5E060A66" w:rsidR="00116B51" w:rsidRPr="00DA12F7" w:rsidRDefault="00116B51" w:rsidP="00116B51">
      <w:pPr>
        <w:tabs>
          <w:tab w:val="right" w:pos="9630"/>
        </w:tabs>
        <w:spacing w:after="0"/>
      </w:pPr>
      <w:bookmarkStart w:id="0" w:name="_GoBack"/>
      <w:bookmarkEnd w:id="0"/>
      <w:r w:rsidRPr="00DA12F7">
        <w:rPr>
          <w:rFonts w:ascii="Arial" w:hAnsi="Arial" w:cs="Arial"/>
          <w:b/>
          <w:sz w:val="24"/>
        </w:rPr>
        <w:t xml:space="preserve">3GPP TSG RAN WG1 </w:t>
      </w:r>
      <w:r w:rsidR="00DA1E0F">
        <w:rPr>
          <w:rFonts w:ascii="Arial" w:hAnsi="Arial" w:cs="Arial"/>
          <w:b/>
          <w:sz w:val="24"/>
        </w:rPr>
        <w:t>NR Ad-Hoc</w:t>
      </w:r>
      <w:r w:rsidRPr="00DA12F7">
        <w:rPr>
          <w:rFonts w:ascii="Arial" w:hAnsi="Arial" w:cs="Arial"/>
          <w:b/>
          <w:sz w:val="24"/>
        </w:rPr>
        <w:t>#</w:t>
      </w:r>
      <w:r w:rsidR="00DA1E0F">
        <w:rPr>
          <w:rFonts w:ascii="Arial" w:hAnsi="Arial" w:cs="Arial"/>
          <w:b/>
          <w:sz w:val="24"/>
        </w:rPr>
        <w:t>2</w:t>
      </w:r>
      <w:r w:rsidRPr="00DA12F7">
        <w:rPr>
          <w:rFonts w:ascii="Arial" w:hAnsi="Arial" w:cs="Arial"/>
          <w:b/>
          <w:sz w:val="24"/>
        </w:rPr>
        <w:tab/>
        <w:t>R1-</w:t>
      </w:r>
      <w:r w:rsidR="004A7390">
        <w:rPr>
          <w:rFonts w:ascii="Arial" w:hAnsi="Arial" w:cs="Arial"/>
          <w:b/>
          <w:sz w:val="24"/>
        </w:rPr>
        <w:t>17</w:t>
      </w:r>
      <w:r w:rsidR="006365A1">
        <w:rPr>
          <w:rFonts w:ascii="Arial" w:hAnsi="Arial" w:cs="Arial"/>
          <w:b/>
          <w:sz w:val="24"/>
        </w:rPr>
        <w:t>111</w:t>
      </w:r>
      <w:r w:rsidR="00EA54BC">
        <w:rPr>
          <w:rFonts w:ascii="Arial" w:hAnsi="Arial" w:cs="Arial"/>
          <w:b/>
          <w:sz w:val="24"/>
        </w:rPr>
        <w:t>77</w:t>
      </w:r>
    </w:p>
    <w:p w14:paraId="50FFBAF8" w14:textId="25888542" w:rsidR="00116B51" w:rsidRPr="00DA12F7" w:rsidRDefault="00DA1E0F" w:rsidP="00116B51">
      <w:pPr>
        <w:tabs>
          <w:tab w:val="right" w:pos="9630"/>
        </w:tabs>
        <w:spacing w:after="0"/>
        <w:rPr>
          <w:rFonts w:ascii="Arial" w:hAnsi="Arial" w:cs="Arial"/>
          <w:b/>
          <w:sz w:val="24"/>
          <w:szCs w:val="24"/>
        </w:rPr>
      </w:pPr>
      <w:r>
        <w:rPr>
          <w:rFonts w:ascii="Arial" w:hAnsi="Arial" w:cs="Arial"/>
          <w:b/>
          <w:sz w:val="24"/>
          <w:szCs w:val="24"/>
        </w:rPr>
        <w:t>June</w:t>
      </w:r>
      <w:r w:rsidR="00116B51">
        <w:rPr>
          <w:rFonts w:ascii="Arial" w:hAnsi="Arial" w:cs="Arial"/>
          <w:b/>
          <w:sz w:val="24"/>
          <w:szCs w:val="24"/>
        </w:rPr>
        <w:t xml:space="preserve"> </w:t>
      </w:r>
      <w:r>
        <w:rPr>
          <w:rFonts w:ascii="Arial" w:hAnsi="Arial" w:cs="Arial"/>
          <w:b/>
          <w:sz w:val="24"/>
          <w:szCs w:val="24"/>
        </w:rPr>
        <w:t>27</w:t>
      </w:r>
      <w:r w:rsidR="007B3458" w:rsidRPr="007B3458">
        <w:rPr>
          <w:rFonts w:ascii="Arial" w:hAnsi="Arial" w:cs="Arial"/>
          <w:b/>
          <w:sz w:val="24"/>
          <w:szCs w:val="24"/>
          <w:vertAlign w:val="superscript"/>
        </w:rPr>
        <w:t>th</w:t>
      </w:r>
      <w:r w:rsidR="002C57BB">
        <w:rPr>
          <w:rFonts w:ascii="Arial" w:hAnsi="Arial" w:cs="Arial"/>
          <w:b/>
          <w:sz w:val="24"/>
          <w:szCs w:val="24"/>
        </w:rPr>
        <w:t xml:space="preserve"> – </w:t>
      </w:r>
      <w:r>
        <w:rPr>
          <w:rFonts w:ascii="Arial" w:hAnsi="Arial" w:cs="Arial"/>
          <w:b/>
          <w:sz w:val="24"/>
          <w:szCs w:val="24"/>
        </w:rPr>
        <w:t>30</w:t>
      </w:r>
      <w:r w:rsidR="007B3458" w:rsidRPr="007B3458">
        <w:rPr>
          <w:rFonts w:ascii="Arial" w:hAnsi="Arial" w:cs="Arial"/>
          <w:b/>
          <w:sz w:val="24"/>
          <w:szCs w:val="24"/>
          <w:vertAlign w:val="superscript"/>
        </w:rPr>
        <w:t>th</w:t>
      </w:r>
      <w:r w:rsidR="00116B51" w:rsidRPr="00DA12F7">
        <w:rPr>
          <w:rFonts w:ascii="Arial" w:hAnsi="Arial" w:cs="Arial"/>
          <w:b/>
          <w:sz w:val="24"/>
          <w:szCs w:val="24"/>
        </w:rPr>
        <w:t>, 201</w:t>
      </w:r>
      <w:r w:rsidR="004A7390">
        <w:rPr>
          <w:rFonts w:ascii="Arial" w:hAnsi="Arial" w:cs="Arial"/>
          <w:b/>
          <w:sz w:val="24"/>
          <w:szCs w:val="24"/>
        </w:rPr>
        <w:t>7</w:t>
      </w:r>
    </w:p>
    <w:p w14:paraId="7DB4A2F8" w14:textId="230741A9" w:rsidR="00116B51" w:rsidRPr="00DA12F7" w:rsidRDefault="00DA1E0F" w:rsidP="00116B51">
      <w:pPr>
        <w:rPr>
          <w:rFonts w:ascii="Arial" w:hAnsi="Arial" w:cs="Arial"/>
          <w:b/>
          <w:sz w:val="24"/>
          <w:szCs w:val="24"/>
        </w:rPr>
      </w:pPr>
      <w:r>
        <w:rPr>
          <w:rFonts w:ascii="Arial" w:hAnsi="Arial" w:cs="Arial"/>
          <w:b/>
          <w:sz w:val="24"/>
          <w:szCs w:val="24"/>
        </w:rPr>
        <w:t>Qingdao</w:t>
      </w:r>
      <w:r w:rsidR="00116B51">
        <w:rPr>
          <w:rFonts w:ascii="Arial" w:hAnsi="Arial" w:cs="Arial"/>
          <w:b/>
          <w:sz w:val="24"/>
          <w:szCs w:val="24"/>
        </w:rPr>
        <w:t xml:space="preserve">, </w:t>
      </w:r>
      <w:r>
        <w:rPr>
          <w:rFonts w:ascii="Arial" w:hAnsi="Arial" w:cs="Arial"/>
          <w:b/>
          <w:sz w:val="24"/>
          <w:szCs w:val="24"/>
        </w:rPr>
        <w:t xml:space="preserve">P.R. </w:t>
      </w:r>
      <w:r w:rsidR="007B3458">
        <w:rPr>
          <w:rFonts w:ascii="Arial" w:hAnsi="Arial" w:cs="Arial"/>
          <w:b/>
          <w:sz w:val="24"/>
          <w:szCs w:val="24"/>
        </w:rPr>
        <w:t>China</w:t>
      </w:r>
    </w:p>
    <w:p w14:paraId="49F194EA" w14:textId="77777777" w:rsidR="00E725B6" w:rsidRPr="00E624D8" w:rsidRDefault="00E725B6" w:rsidP="00E725B6">
      <w:pPr>
        <w:pStyle w:val="Title"/>
        <w:tabs>
          <w:tab w:val="left" w:pos="709"/>
          <w:tab w:val="right" w:pos="9639"/>
        </w:tabs>
        <w:wordWrap w:val="0"/>
        <w:spacing w:after="0"/>
        <w:ind w:right="120"/>
        <w:jc w:val="right"/>
        <w:rPr>
          <w:rFonts w:cs="Arial"/>
          <w:lang w:val="en-GB" w:eastAsia="ja-JP"/>
        </w:rPr>
      </w:pPr>
      <w:r w:rsidRPr="00E624D8">
        <w:rPr>
          <w:rFonts w:cs="Arial"/>
          <w:lang w:val="en-GB"/>
        </w:rPr>
        <w:tab/>
      </w:r>
    </w:p>
    <w:p w14:paraId="53EAB8BD" w14:textId="305A6F66" w:rsidR="00E725B6" w:rsidRPr="00ED3068" w:rsidRDefault="00E725B6" w:rsidP="00E725B6">
      <w:pPr>
        <w:tabs>
          <w:tab w:val="left" w:pos="1985"/>
        </w:tabs>
        <w:rPr>
          <w:rFonts w:ascii="Arial" w:hAnsi="Arial"/>
          <w:color w:val="FF0000"/>
          <w:sz w:val="24"/>
        </w:rPr>
      </w:pPr>
      <w:r w:rsidRPr="00E624D8">
        <w:rPr>
          <w:rFonts w:ascii="Arial" w:hAnsi="Arial"/>
          <w:b/>
          <w:sz w:val="24"/>
        </w:rPr>
        <w:t>Agenda item:</w:t>
      </w:r>
      <w:bookmarkStart w:id="1" w:name="Source"/>
      <w:bookmarkEnd w:id="1"/>
      <w:r w:rsidR="006C7D80" w:rsidRPr="00E624D8">
        <w:rPr>
          <w:rFonts w:ascii="Arial" w:hAnsi="Arial"/>
          <w:sz w:val="24"/>
        </w:rPr>
        <w:tab/>
      </w:r>
      <w:r w:rsidR="00DA1E0F">
        <w:rPr>
          <w:rFonts w:ascii="Arial" w:hAnsi="Arial"/>
          <w:sz w:val="24"/>
        </w:rPr>
        <w:t>5</w:t>
      </w:r>
      <w:r w:rsidR="00FF4FC8">
        <w:rPr>
          <w:rFonts w:ascii="Arial" w:hAnsi="Arial"/>
          <w:sz w:val="24"/>
        </w:rPr>
        <w:t>.1.3.1.</w:t>
      </w:r>
      <w:r w:rsidR="007B3458">
        <w:rPr>
          <w:rFonts w:ascii="Arial" w:hAnsi="Arial"/>
          <w:sz w:val="24"/>
        </w:rPr>
        <w:t>1</w:t>
      </w:r>
      <w:r w:rsidR="00DA1E0F">
        <w:rPr>
          <w:rFonts w:ascii="Arial" w:hAnsi="Arial"/>
          <w:sz w:val="24"/>
        </w:rPr>
        <w:t>.1</w:t>
      </w:r>
    </w:p>
    <w:p w14:paraId="6EBDFB6E" w14:textId="77777777" w:rsidR="0068226B" w:rsidRPr="00CC27F5" w:rsidRDefault="0068226B" w:rsidP="00382B96">
      <w:pPr>
        <w:tabs>
          <w:tab w:val="left" w:pos="1985"/>
        </w:tabs>
        <w:rPr>
          <w:rFonts w:ascii="Arial" w:hAnsi="Arial"/>
          <w:sz w:val="24"/>
          <w:lang w:eastAsia="zh-CN"/>
        </w:rPr>
      </w:pPr>
      <w:r w:rsidRPr="00CC27F5">
        <w:rPr>
          <w:rFonts w:ascii="Arial" w:hAnsi="Arial"/>
          <w:b/>
          <w:sz w:val="24"/>
        </w:rPr>
        <w:t xml:space="preserve">Source: </w:t>
      </w:r>
      <w:r w:rsidRPr="00CC27F5">
        <w:rPr>
          <w:rFonts w:ascii="Arial" w:hAnsi="Arial"/>
          <w:b/>
          <w:sz w:val="24"/>
        </w:rPr>
        <w:tab/>
      </w:r>
      <w:r w:rsidRPr="00CC27F5">
        <w:rPr>
          <w:rFonts w:ascii="Arial" w:hAnsi="Arial"/>
          <w:sz w:val="24"/>
        </w:rPr>
        <w:t xml:space="preserve">Qualcomm </w:t>
      </w:r>
      <w:r w:rsidR="00802AC5">
        <w:rPr>
          <w:rFonts w:ascii="Arial" w:hAnsi="Arial"/>
          <w:sz w:val="24"/>
        </w:rPr>
        <w:t>Inc</w:t>
      </w:r>
      <w:r w:rsidR="00821167">
        <w:rPr>
          <w:rFonts w:ascii="Arial" w:hAnsi="Arial"/>
          <w:sz w:val="24"/>
        </w:rPr>
        <w:t>orporated</w:t>
      </w:r>
    </w:p>
    <w:p w14:paraId="0963A3D3" w14:textId="22560685" w:rsidR="0068226B" w:rsidRPr="0044166C" w:rsidRDefault="0068226B" w:rsidP="00382B96">
      <w:pPr>
        <w:ind w:left="1988" w:hanging="1988"/>
        <w:rPr>
          <w:rFonts w:ascii="Arial" w:hAnsi="Arial"/>
          <w:sz w:val="24"/>
        </w:rPr>
      </w:pPr>
      <w:r w:rsidRPr="00CC27F5">
        <w:rPr>
          <w:rFonts w:ascii="Arial" w:hAnsi="Arial"/>
          <w:b/>
          <w:sz w:val="24"/>
        </w:rPr>
        <w:t>Title:</w:t>
      </w:r>
      <w:r w:rsidRPr="00CC27F5">
        <w:rPr>
          <w:rFonts w:ascii="Arial" w:hAnsi="Arial"/>
          <w:sz w:val="24"/>
        </w:rPr>
        <w:t xml:space="preserve"> </w:t>
      </w:r>
      <w:r w:rsidR="00650CAB">
        <w:rPr>
          <w:rFonts w:ascii="Arial" w:hAnsi="Arial"/>
          <w:sz w:val="22"/>
        </w:rPr>
        <w:tab/>
      </w:r>
      <w:r w:rsidR="00FF4FC8" w:rsidRPr="00FF4FC8">
        <w:rPr>
          <w:rFonts w:ascii="Arial" w:hAnsi="Arial"/>
          <w:sz w:val="24"/>
        </w:rPr>
        <w:t>PDCCH structure</w:t>
      </w:r>
    </w:p>
    <w:p w14:paraId="4E9088AE" w14:textId="77777777" w:rsidR="0068226B" w:rsidRPr="00CC27F5" w:rsidRDefault="0068226B" w:rsidP="00382B96">
      <w:pPr>
        <w:tabs>
          <w:tab w:val="left" w:pos="1985"/>
        </w:tabs>
        <w:ind w:right="-441"/>
        <w:rPr>
          <w:rFonts w:ascii="Arial" w:hAnsi="Arial"/>
          <w:sz w:val="24"/>
        </w:rPr>
      </w:pPr>
      <w:r w:rsidRPr="00CC27F5">
        <w:rPr>
          <w:rFonts w:ascii="Arial" w:hAnsi="Arial"/>
          <w:b/>
          <w:sz w:val="24"/>
        </w:rPr>
        <w:t>Document for:</w:t>
      </w:r>
      <w:r w:rsidRPr="00CC27F5">
        <w:rPr>
          <w:rFonts w:ascii="Arial" w:hAnsi="Arial"/>
          <w:sz w:val="24"/>
        </w:rPr>
        <w:tab/>
      </w:r>
      <w:bookmarkStart w:id="2" w:name="DocumentFor"/>
      <w:bookmarkEnd w:id="2"/>
      <w:r w:rsidRPr="00CC27F5">
        <w:rPr>
          <w:rFonts w:ascii="Arial" w:hAnsi="Arial"/>
          <w:sz w:val="24"/>
        </w:rPr>
        <w:t>Discussion</w:t>
      </w:r>
      <w:r w:rsidR="00DA6B8E">
        <w:rPr>
          <w:rFonts w:ascii="Arial" w:hAnsi="Arial"/>
          <w:sz w:val="24"/>
        </w:rPr>
        <w:t xml:space="preserve"> and Decision</w:t>
      </w:r>
    </w:p>
    <w:p w14:paraId="19D84970" w14:textId="23D45FE8" w:rsidR="00491EEE" w:rsidRDefault="00FD6A3D" w:rsidP="00491EEE">
      <w:pPr>
        <w:pStyle w:val="Heading1"/>
      </w:pPr>
      <w:r w:rsidRPr="00CC27F5">
        <w:t>1</w:t>
      </w:r>
      <w:r w:rsidRPr="00CC27F5">
        <w:tab/>
      </w:r>
      <w:r w:rsidR="00B209B5" w:rsidRPr="00CC27F5">
        <w:t>Introduction</w:t>
      </w:r>
    </w:p>
    <w:p w14:paraId="25701522" w14:textId="6A13C356" w:rsidR="00093582" w:rsidRPr="00093582" w:rsidRDefault="00093582" w:rsidP="00093582">
      <w:pPr>
        <w:rPr>
          <w:lang w:val="en-GB"/>
        </w:rPr>
      </w:pPr>
      <w:r>
        <w:rPr>
          <w:lang w:val="en-GB"/>
        </w:rPr>
        <w:t xml:space="preserve">In </w:t>
      </w:r>
      <w:r w:rsidR="004A70E3">
        <w:rPr>
          <w:lang w:val="en-GB"/>
        </w:rPr>
        <w:t>RAN1 #8</w:t>
      </w:r>
      <w:r w:rsidR="00DA1E0F">
        <w:rPr>
          <w:lang w:val="en-GB"/>
        </w:rPr>
        <w:t>9</w:t>
      </w:r>
      <w:r>
        <w:rPr>
          <w:lang w:val="en-GB"/>
        </w:rPr>
        <w:t>, the following agreement</w:t>
      </w:r>
      <w:r w:rsidR="004A70E3">
        <w:rPr>
          <w:lang w:val="en-GB"/>
        </w:rPr>
        <w:t>s</w:t>
      </w:r>
      <w:r>
        <w:rPr>
          <w:lang w:val="en-GB"/>
        </w:rPr>
        <w:t xml:space="preserve"> </w:t>
      </w:r>
      <w:r w:rsidR="004A70E3">
        <w:rPr>
          <w:lang w:val="en-GB"/>
        </w:rPr>
        <w:t>were</w:t>
      </w:r>
      <w:r>
        <w:rPr>
          <w:lang w:val="en-GB"/>
        </w:rPr>
        <w:t xml:space="preserve"> </w:t>
      </w:r>
      <w:r w:rsidR="00DA1E0F">
        <w:rPr>
          <w:lang w:val="en-GB"/>
        </w:rPr>
        <w:t>made related to PDCCH structure for NR</w:t>
      </w:r>
      <w:r>
        <w:rPr>
          <w:lang w:val="en-GB"/>
        </w:rPr>
        <w:t>:</w:t>
      </w:r>
    </w:p>
    <w:p w14:paraId="47D53C2D" w14:textId="77777777" w:rsidR="00DA1E0F" w:rsidRPr="001071F2" w:rsidRDefault="00DA1E0F" w:rsidP="00DA1E0F">
      <w:pPr>
        <w:rPr>
          <w:rFonts w:eastAsia="MS Mincho"/>
          <w:b/>
          <w:u w:val="single"/>
          <w:lang w:eastAsia="ja-JP"/>
        </w:rPr>
      </w:pPr>
      <w:r w:rsidRPr="00EF3D38">
        <w:rPr>
          <w:rFonts w:eastAsia="MS Mincho" w:hint="eastAsia"/>
          <w:b/>
          <w:highlight w:val="green"/>
          <w:u w:val="single"/>
          <w:lang w:eastAsia="ja-JP"/>
        </w:rPr>
        <w:t>Agreements:</w:t>
      </w:r>
    </w:p>
    <w:p w14:paraId="5A7271D3" w14:textId="77777777" w:rsidR="00DA1E0F" w:rsidRPr="001071F2" w:rsidRDefault="00DA1E0F" w:rsidP="00902740">
      <w:pPr>
        <w:numPr>
          <w:ilvl w:val="0"/>
          <w:numId w:val="4"/>
        </w:numPr>
        <w:overflowPunct/>
        <w:autoSpaceDE/>
        <w:autoSpaceDN/>
        <w:adjustRightInd/>
        <w:spacing w:after="0"/>
        <w:textAlignment w:val="auto"/>
        <w:rPr>
          <w:rFonts w:eastAsia="MS Mincho"/>
          <w:lang w:eastAsia="ja-JP"/>
        </w:rPr>
      </w:pPr>
      <w:r>
        <w:rPr>
          <w:rFonts w:eastAsia="MS Mincho"/>
          <w:lang w:eastAsia="ja-JP"/>
        </w:rPr>
        <w:t>CCE = 6 REGs (confirm W</w:t>
      </w:r>
      <w:r>
        <w:rPr>
          <w:rFonts w:eastAsia="MS Mincho" w:hint="eastAsia"/>
          <w:lang w:eastAsia="ja-JP"/>
        </w:rPr>
        <w:t>orking Assumption</w:t>
      </w:r>
      <w:r w:rsidRPr="001071F2">
        <w:rPr>
          <w:rFonts w:eastAsia="MS Mincho"/>
          <w:lang w:eastAsia="ja-JP"/>
        </w:rPr>
        <w:t>)</w:t>
      </w:r>
    </w:p>
    <w:p w14:paraId="73857F92" w14:textId="77777777" w:rsidR="00DA1E0F" w:rsidRPr="001071F2" w:rsidRDefault="00DA1E0F" w:rsidP="00902740">
      <w:pPr>
        <w:numPr>
          <w:ilvl w:val="0"/>
          <w:numId w:val="4"/>
        </w:numPr>
        <w:overflowPunct/>
        <w:autoSpaceDE/>
        <w:autoSpaceDN/>
        <w:adjustRightInd/>
        <w:spacing w:after="0"/>
        <w:textAlignment w:val="auto"/>
        <w:rPr>
          <w:rFonts w:eastAsia="MS Mincho"/>
          <w:lang w:eastAsia="ja-JP"/>
        </w:rPr>
      </w:pPr>
      <w:r w:rsidRPr="001071F2">
        <w:rPr>
          <w:rFonts w:eastAsia="MS Mincho"/>
          <w:lang w:eastAsia="ja-JP"/>
        </w:rPr>
        <w:t>One of following is configured for REG-to-CCE mapping for a 1-symbol CORESET:</w:t>
      </w:r>
    </w:p>
    <w:p w14:paraId="637BEEA9" w14:textId="77777777" w:rsidR="00DA1E0F" w:rsidRPr="001071F2" w:rsidRDefault="00DA1E0F" w:rsidP="00902740">
      <w:pPr>
        <w:numPr>
          <w:ilvl w:val="1"/>
          <w:numId w:val="4"/>
        </w:numPr>
        <w:overflowPunct/>
        <w:autoSpaceDE/>
        <w:autoSpaceDN/>
        <w:adjustRightInd/>
        <w:spacing w:after="0"/>
        <w:textAlignment w:val="auto"/>
        <w:rPr>
          <w:rFonts w:eastAsia="MS Mincho"/>
          <w:lang w:eastAsia="ja-JP"/>
        </w:rPr>
      </w:pPr>
      <w:r w:rsidRPr="001071F2">
        <w:rPr>
          <w:rFonts w:eastAsia="MS Mincho"/>
          <w:lang w:eastAsia="ja-JP"/>
        </w:rPr>
        <w:t>Opt.1: No interleaving – 6 REGs for a given CCE are grouped to form a REG bundle and all REGs for a given CCE are consecutive</w:t>
      </w:r>
    </w:p>
    <w:p w14:paraId="247FB585" w14:textId="77777777" w:rsidR="00DA1E0F" w:rsidRPr="001071F2" w:rsidRDefault="00DA1E0F" w:rsidP="00902740">
      <w:pPr>
        <w:numPr>
          <w:ilvl w:val="2"/>
          <w:numId w:val="4"/>
        </w:numPr>
        <w:overflowPunct/>
        <w:autoSpaceDE/>
        <w:autoSpaceDN/>
        <w:adjustRightInd/>
        <w:spacing w:after="0"/>
        <w:textAlignment w:val="auto"/>
        <w:rPr>
          <w:rFonts w:eastAsia="MS Mincho"/>
          <w:lang w:eastAsia="ja-JP"/>
        </w:rPr>
      </w:pPr>
      <w:r w:rsidRPr="001071F2">
        <w:rPr>
          <w:rFonts w:eastAsia="MS Mincho"/>
          <w:lang w:eastAsia="ja-JP"/>
        </w:rPr>
        <w:t>CCE(s) of one PDCCH is/are also consecutive</w:t>
      </w:r>
    </w:p>
    <w:p w14:paraId="526366EA" w14:textId="77777777" w:rsidR="00DA1E0F" w:rsidRPr="001071F2" w:rsidRDefault="00DA1E0F" w:rsidP="00902740">
      <w:pPr>
        <w:numPr>
          <w:ilvl w:val="2"/>
          <w:numId w:val="4"/>
        </w:numPr>
        <w:overflowPunct/>
        <w:autoSpaceDE/>
        <w:autoSpaceDN/>
        <w:adjustRightInd/>
        <w:spacing w:after="0"/>
        <w:textAlignment w:val="auto"/>
        <w:rPr>
          <w:rFonts w:eastAsia="MS Mincho"/>
          <w:lang w:eastAsia="ja-JP"/>
        </w:rPr>
      </w:pPr>
      <w:r w:rsidRPr="001071F2">
        <w:rPr>
          <w:rFonts w:eastAsia="MS Mincho"/>
          <w:lang w:eastAsia="ja-JP"/>
        </w:rPr>
        <w:t>FFS: Whether the UE can assume the same precoder across multiple REG bundles</w:t>
      </w:r>
    </w:p>
    <w:p w14:paraId="4A6FF04E" w14:textId="77777777" w:rsidR="00DA1E0F" w:rsidRPr="001071F2" w:rsidRDefault="00DA1E0F" w:rsidP="00902740">
      <w:pPr>
        <w:numPr>
          <w:ilvl w:val="1"/>
          <w:numId w:val="4"/>
        </w:numPr>
        <w:overflowPunct/>
        <w:autoSpaceDE/>
        <w:autoSpaceDN/>
        <w:adjustRightInd/>
        <w:spacing w:after="0"/>
        <w:textAlignment w:val="auto"/>
        <w:rPr>
          <w:rFonts w:eastAsia="MS Mincho"/>
          <w:lang w:eastAsia="ja-JP"/>
        </w:rPr>
      </w:pPr>
      <w:r w:rsidRPr="001071F2">
        <w:rPr>
          <w:rFonts w:eastAsia="MS Mincho"/>
          <w:lang w:eastAsia="ja-JP"/>
        </w:rPr>
        <w:t>Opt.2: Interleaving – [2 or 3 or 6] REGs for a given CCE are grouped to form a REG bundle and REG bundles are interleaved in the CORESET</w:t>
      </w:r>
    </w:p>
    <w:p w14:paraId="4362BD3F" w14:textId="77777777" w:rsidR="00DA1E0F" w:rsidRPr="001071F2" w:rsidRDefault="00DA1E0F" w:rsidP="00902740">
      <w:pPr>
        <w:numPr>
          <w:ilvl w:val="2"/>
          <w:numId w:val="4"/>
        </w:numPr>
        <w:overflowPunct/>
        <w:autoSpaceDE/>
        <w:autoSpaceDN/>
        <w:adjustRightInd/>
        <w:spacing w:after="0"/>
        <w:textAlignment w:val="auto"/>
        <w:rPr>
          <w:rFonts w:eastAsia="MS Mincho"/>
          <w:lang w:eastAsia="ja-JP"/>
        </w:rPr>
      </w:pPr>
      <w:r w:rsidRPr="001071F2">
        <w:rPr>
          <w:rFonts w:eastAsia="MS Mincho"/>
          <w:lang w:eastAsia="ja-JP"/>
        </w:rPr>
        <w:t>FFS: Whether the UE can assume the same precoder across multiple REG bundles</w:t>
      </w:r>
    </w:p>
    <w:p w14:paraId="3E02FCB8" w14:textId="77777777" w:rsidR="00DA1E0F" w:rsidRPr="00EC64AD" w:rsidRDefault="00DA1E0F" w:rsidP="00902740">
      <w:pPr>
        <w:numPr>
          <w:ilvl w:val="2"/>
          <w:numId w:val="4"/>
        </w:numPr>
        <w:overflowPunct/>
        <w:autoSpaceDE/>
        <w:autoSpaceDN/>
        <w:adjustRightInd/>
        <w:spacing w:after="0"/>
        <w:textAlignment w:val="auto"/>
        <w:rPr>
          <w:rFonts w:eastAsia="MS Mincho"/>
          <w:lang w:eastAsia="ja-JP"/>
        </w:rPr>
      </w:pPr>
      <w:r w:rsidRPr="001071F2">
        <w:rPr>
          <w:rFonts w:eastAsia="MS Mincho"/>
          <w:lang w:eastAsia="ja-JP"/>
        </w:rPr>
        <w:t xml:space="preserve">FFS: down selection among {2}, {3}, </w:t>
      </w:r>
      <w:r>
        <w:rPr>
          <w:rFonts w:eastAsia="MS Mincho" w:hint="eastAsia"/>
          <w:lang w:eastAsia="ja-JP"/>
        </w:rPr>
        <w:t xml:space="preserve">{2,3}, </w:t>
      </w:r>
      <w:r>
        <w:rPr>
          <w:rFonts w:eastAsia="MS Mincho"/>
          <w:lang w:eastAsia="ja-JP"/>
        </w:rPr>
        <w:t xml:space="preserve">{2,6}, </w:t>
      </w:r>
      <w:r w:rsidRPr="001071F2">
        <w:rPr>
          <w:rFonts w:eastAsia="MS Mincho"/>
          <w:lang w:eastAsia="ja-JP"/>
        </w:rPr>
        <w:t>{3,6}</w:t>
      </w:r>
      <w:r>
        <w:rPr>
          <w:rFonts w:eastAsia="MS Mincho"/>
          <w:lang w:eastAsia="ja-JP"/>
        </w:rPr>
        <w:t xml:space="preserve">, </w:t>
      </w:r>
      <w:r w:rsidRPr="001071F2">
        <w:rPr>
          <w:rFonts w:eastAsia="MS Mincho"/>
          <w:lang w:eastAsia="ja-JP"/>
        </w:rPr>
        <w:t>{</w:t>
      </w:r>
      <w:r>
        <w:rPr>
          <w:rFonts w:eastAsia="MS Mincho" w:hint="eastAsia"/>
          <w:lang w:eastAsia="ja-JP"/>
        </w:rPr>
        <w:t>2,</w:t>
      </w:r>
      <w:r w:rsidRPr="001071F2">
        <w:rPr>
          <w:rFonts w:eastAsia="MS Mincho"/>
          <w:lang w:eastAsia="ja-JP"/>
        </w:rPr>
        <w:t>3,6}</w:t>
      </w:r>
    </w:p>
    <w:p w14:paraId="13A5E8BA" w14:textId="77777777" w:rsidR="00DA1E0F" w:rsidRPr="001071F2" w:rsidRDefault="00DA1E0F" w:rsidP="00902740">
      <w:pPr>
        <w:numPr>
          <w:ilvl w:val="1"/>
          <w:numId w:val="4"/>
        </w:numPr>
        <w:overflowPunct/>
        <w:autoSpaceDE/>
        <w:autoSpaceDN/>
        <w:adjustRightInd/>
        <w:spacing w:after="0"/>
        <w:textAlignment w:val="auto"/>
        <w:rPr>
          <w:rFonts w:eastAsia="MS Mincho"/>
          <w:lang w:eastAsia="ja-JP"/>
        </w:rPr>
      </w:pPr>
      <w:r w:rsidRPr="001071F2">
        <w:rPr>
          <w:rFonts w:eastAsia="MS Mincho"/>
          <w:lang w:eastAsia="ja-JP"/>
        </w:rPr>
        <w:t>Note: UE can assume the same precoder within a REG bundle</w:t>
      </w:r>
    </w:p>
    <w:p w14:paraId="5EDDDECA" w14:textId="77777777" w:rsidR="00DA1E0F" w:rsidRPr="001071F2" w:rsidRDefault="00DA1E0F" w:rsidP="00902740">
      <w:pPr>
        <w:numPr>
          <w:ilvl w:val="0"/>
          <w:numId w:val="4"/>
        </w:numPr>
        <w:overflowPunct/>
        <w:autoSpaceDE/>
        <w:autoSpaceDN/>
        <w:adjustRightInd/>
        <w:spacing w:after="0"/>
        <w:textAlignment w:val="auto"/>
        <w:rPr>
          <w:rFonts w:eastAsia="MS Mincho"/>
          <w:lang w:eastAsia="ja-JP"/>
        </w:rPr>
      </w:pPr>
      <w:r w:rsidRPr="001071F2">
        <w:rPr>
          <w:rFonts w:eastAsia="MS Mincho"/>
          <w:lang w:eastAsia="ja-JP"/>
        </w:rPr>
        <w:t>For REG-to-CCE mapping for a CORESET with more than 1-symbol;</w:t>
      </w:r>
    </w:p>
    <w:p w14:paraId="00B8E692" w14:textId="77777777" w:rsidR="00DA1E0F" w:rsidRPr="001071F2" w:rsidRDefault="00DA1E0F" w:rsidP="00902740">
      <w:pPr>
        <w:numPr>
          <w:ilvl w:val="1"/>
          <w:numId w:val="4"/>
        </w:numPr>
        <w:overflowPunct/>
        <w:autoSpaceDE/>
        <w:autoSpaceDN/>
        <w:adjustRightInd/>
        <w:spacing w:after="0"/>
        <w:textAlignment w:val="auto"/>
        <w:rPr>
          <w:rFonts w:eastAsia="MS Mincho"/>
          <w:lang w:eastAsia="ja-JP"/>
        </w:rPr>
      </w:pPr>
      <w:r w:rsidRPr="001071F2">
        <w:rPr>
          <w:rFonts w:eastAsia="MS Mincho"/>
          <w:lang w:eastAsia="ja-JP"/>
        </w:rPr>
        <w:t>REG bundle is defined in time and frequency-domain</w:t>
      </w:r>
    </w:p>
    <w:p w14:paraId="507213D4" w14:textId="77777777" w:rsidR="00DA1E0F" w:rsidRPr="001071F2" w:rsidRDefault="00DA1E0F" w:rsidP="00902740">
      <w:pPr>
        <w:numPr>
          <w:ilvl w:val="1"/>
          <w:numId w:val="4"/>
        </w:numPr>
        <w:overflowPunct/>
        <w:autoSpaceDE/>
        <w:autoSpaceDN/>
        <w:adjustRightInd/>
        <w:spacing w:after="0"/>
        <w:textAlignment w:val="auto"/>
        <w:rPr>
          <w:rFonts w:eastAsia="MS Mincho"/>
          <w:lang w:eastAsia="ja-JP"/>
        </w:rPr>
      </w:pPr>
      <w:r w:rsidRPr="001071F2">
        <w:rPr>
          <w:rFonts w:eastAsia="MS Mincho"/>
          <w:lang w:eastAsia="ja-JP"/>
        </w:rPr>
        <w:t>At least support following:</w:t>
      </w:r>
    </w:p>
    <w:p w14:paraId="436F8CF9" w14:textId="77777777" w:rsidR="00DA1E0F" w:rsidRPr="001071F2" w:rsidRDefault="00DA1E0F" w:rsidP="00902740">
      <w:pPr>
        <w:numPr>
          <w:ilvl w:val="2"/>
          <w:numId w:val="4"/>
        </w:numPr>
        <w:overflowPunct/>
        <w:autoSpaceDE/>
        <w:autoSpaceDN/>
        <w:adjustRightInd/>
        <w:spacing w:after="0"/>
        <w:textAlignment w:val="auto"/>
        <w:rPr>
          <w:rFonts w:eastAsia="MS Mincho"/>
          <w:lang w:eastAsia="ja-JP"/>
        </w:rPr>
      </w:pPr>
      <w:r w:rsidRPr="001071F2">
        <w:rPr>
          <w:rFonts w:eastAsia="MS Mincho"/>
          <w:lang w:eastAsia="ja-JP"/>
        </w:rPr>
        <w:t>Time-first mapping where one of the following is configured</w:t>
      </w:r>
    </w:p>
    <w:p w14:paraId="29801369" w14:textId="77777777" w:rsidR="00DA1E0F" w:rsidRPr="001071F2" w:rsidRDefault="00DA1E0F" w:rsidP="00902740">
      <w:pPr>
        <w:numPr>
          <w:ilvl w:val="3"/>
          <w:numId w:val="4"/>
        </w:numPr>
        <w:overflowPunct/>
        <w:autoSpaceDE/>
        <w:autoSpaceDN/>
        <w:adjustRightInd/>
        <w:spacing w:after="0"/>
        <w:textAlignment w:val="auto"/>
        <w:rPr>
          <w:rFonts w:eastAsia="MS Mincho"/>
          <w:lang w:eastAsia="ja-JP"/>
        </w:rPr>
      </w:pPr>
      <w:r w:rsidRPr="001071F2">
        <w:rPr>
          <w:rFonts w:eastAsia="MS Mincho"/>
          <w:lang w:eastAsia="ja-JP"/>
        </w:rPr>
        <w:t xml:space="preserve">Support REG bundle in time-domain being equal to the </w:t>
      </w:r>
      <w:r w:rsidRPr="000332DC">
        <w:rPr>
          <w:rFonts w:eastAsia="MS Mincho"/>
          <w:lang w:eastAsia="ja-JP"/>
        </w:rPr>
        <w:t>CORESET semi-statically configured</w:t>
      </w:r>
      <w:r w:rsidRPr="001071F2">
        <w:rPr>
          <w:rFonts w:eastAsia="MS Mincho"/>
          <w:lang w:eastAsia="ja-JP"/>
        </w:rPr>
        <w:t xml:space="preserve"> time duration</w:t>
      </w:r>
    </w:p>
    <w:p w14:paraId="31756CA7" w14:textId="77777777" w:rsidR="00DA1E0F" w:rsidRPr="001071F2" w:rsidRDefault="00DA1E0F" w:rsidP="00902740">
      <w:pPr>
        <w:numPr>
          <w:ilvl w:val="4"/>
          <w:numId w:val="4"/>
        </w:numPr>
        <w:overflowPunct/>
        <w:autoSpaceDE/>
        <w:autoSpaceDN/>
        <w:adjustRightInd/>
        <w:spacing w:after="0"/>
        <w:textAlignment w:val="auto"/>
        <w:rPr>
          <w:rFonts w:eastAsia="MS Mincho"/>
          <w:lang w:eastAsia="ja-JP"/>
        </w:rPr>
      </w:pPr>
      <w:r w:rsidRPr="001071F2">
        <w:rPr>
          <w:rFonts w:eastAsia="MS Mincho"/>
          <w:lang w:eastAsia="ja-JP"/>
        </w:rPr>
        <w:t>Opt.1: Non interleaving - 6 REGs for a given CCE are grouped to form a REG bundle and all REGs for a given CCE are time and frequency localized</w:t>
      </w:r>
    </w:p>
    <w:p w14:paraId="00D5FD6A" w14:textId="77777777" w:rsidR="00DA1E0F" w:rsidRPr="001071F2" w:rsidRDefault="00DA1E0F" w:rsidP="00902740">
      <w:pPr>
        <w:numPr>
          <w:ilvl w:val="5"/>
          <w:numId w:val="4"/>
        </w:numPr>
        <w:overflowPunct/>
        <w:autoSpaceDE/>
        <w:autoSpaceDN/>
        <w:adjustRightInd/>
        <w:spacing w:after="0"/>
        <w:textAlignment w:val="auto"/>
        <w:rPr>
          <w:rFonts w:eastAsia="MS Mincho"/>
          <w:lang w:eastAsia="ja-JP"/>
        </w:rPr>
      </w:pPr>
      <w:r w:rsidRPr="001071F2">
        <w:rPr>
          <w:rFonts w:eastAsia="MS Mincho"/>
          <w:lang w:eastAsia="ja-JP"/>
        </w:rPr>
        <w:t>FFS: Whether the UE can assume the same precoder across multiple REG bundles</w:t>
      </w:r>
    </w:p>
    <w:p w14:paraId="2C678E92" w14:textId="77777777" w:rsidR="00DA1E0F" w:rsidRPr="001071F2" w:rsidRDefault="00DA1E0F" w:rsidP="00902740">
      <w:pPr>
        <w:numPr>
          <w:ilvl w:val="4"/>
          <w:numId w:val="4"/>
        </w:numPr>
        <w:overflowPunct/>
        <w:autoSpaceDE/>
        <w:autoSpaceDN/>
        <w:adjustRightInd/>
        <w:spacing w:after="0"/>
        <w:textAlignment w:val="auto"/>
        <w:rPr>
          <w:rFonts w:eastAsia="MS Mincho"/>
          <w:lang w:eastAsia="ja-JP"/>
        </w:rPr>
      </w:pPr>
      <w:r w:rsidRPr="001071F2">
        <w:rPr>
          <w:rFonts w:eastAsia="MS Mincho"/>
          <w:lang w:eastAsia="ja-JP"/>
        </w:rPr>
        <w:t>Opt.2: Interleaving – [2 or 3 or 6] REGs for a given CCE are grouped to form a REG bundle and REG bundles are interleaved in the CORESET</w:t>
      </w:r>
    </w:p>
    <w:p w14:paraId="1BD54053" w14:textId="77777777" w:rsidR="00DA1E0F" w:rsidRPr="001071F2" w:rsidRDefault="00DA1E0F" w:rsidP="00902740">
      <w:pPr>
        <w:numPr>
          <w:ilvl w:val="5"/>
          <w:numId w:val="4"/>
        </w:numPr>
        <w:overflowPunct/>
        <w:autoSpaceDE/>
        <w:autoSpaceDN/>
        <w:adjustRightInd/>
        <w:spacing w:after="0"/>
        <w:textAlignment w:val="auto"/>
        <w:rPr>
          <w:rFonts w:eastAsia="MS Mincho"/>
          <w:lang w:eastAsia="ja-JP"/>
        </w:rPr>
      </w:pPr>
      <w:r w:rsidRPr="001071F2">
        <w:rPr>
          <w:rFonts w:eastAsia="MS Mincho"/>
          <w:lang w:eastAsia="ja-JP"/>
        </w:rPr>
        <w:t>FFS: Whether the UE can assume the same precoder across multiple REG bundles</w:t>
      </w:r>
    </w:p>
    <w:p w14:paraId="5F11617E" w14:textId="77777777" w:rsidR="00DA1E0F" w:rsidRPr="001071F2" w:rsidRDefault="00DA1E0F" w:rsidP="00902740">
      <w:pPr>
        <w:numPr>
          <w:ilvl w:val="1"/>
          <w:numId w:val="4"/>
        </w:numPr>
        <w:overflowPunct/>
        <w:autoSpaceDE/>
        <w:autoSpaceDN/>
        <w:adjustRightInd/>
        <w:spacing w:after="0"/>
        <w:textAlignment w:val="auto"/>
        <w:rPr>
          <w:rFonts w:eastAsia="MS Mincho"/>
          <w:lang w:eastAsia="ja-JP"/>
        </w:rPr>
      </w:pPr>
      <w:r w:rsidRPr="001071F2">
        <w:rPr>
          <w:rFonts w:eastAsia="MS Mincho"/>
          <w:lang w:eastAsia="ja-JP"/>
        </w:rPr>
        <w:t>FFS: time-domain precoder-cycling</w:t>
      </w:r>
    </w:p>
    <w:p w14:paraId="38D5FCD9" w14:textId="77777777" w:rsidR="00DA1E0F" w:rsidRPr="001071F2" w:rsidRDefault="00DA1E0F" w:rsidP="00902740">
      <w:pPr>
        <w:numPr>
          <w:ilvl w:val="2"/>
          <w:numId w:val="4"/>
        </w:numPr>
        <w:overflowPunct/>
        <w:autoSpaceDE/>
        <w:autoSpaceDN/>
        <w:adjustRightInd/>
        <w:spacing w:after="0"/>
        <w:textAlignment w:val="auto"/>
        <w:rPr>
          <w:rFonts w:eastAsia="MS Mincho"/>
          <w:lang w:eastAsia="ja-JP"/>
        </w:rPr>
      </w:pPr>
      <w:r w:rsidRPr="001071F2">
        <w:rPr>
          <w:rFonts w:eastAsia="MS Mincho"/>
          <w:lang w:eastAsia="ja-JP"/>
        </w:rPr>
        <w:t>Support REG bundle in time-</w:t>
      </w:r>
      <w:r>
        <w:rPr>
          <w:rFonts w:eastAsia="MS Mincho"/>
          <w:lang w:eastAsia="ja-JP"/>
        </w:rPr>
        <w:t>4</w:t>
      </w:r>
      <w:r w:rsidRPr="001071F2">
        <w:rPr>
          <w:rFonts w:eastAsia="MS Mincho"/>
          <w:lang w:eastAsia="ja-JP"/>
        </w:rPr>
        <w:t>domain being equal to 1 symbol, or;</w:t>
      </w:r>
    </w:p>
    <w:p w14:paraId="0451D95E" w14:textId="77777777" w:rsidR="00DA1E0F" w:rsidRPr="001071F2" w:rsidRDefault="00DA1E0F" w:rsidP="00902740">
      <w:pPr>
        <w:numPr>
          <w:ilvl w:val="2"/>
          <w:numId w:val="4"/>
        </w:numPr>
        <w:overflowPunct/>
        <w:autoSpaceDE/>
        <w:autoSpaceDN/>
        <w:adjustRightInd/>
        <w:spacing w:after="0"/>
        <w:textAlignment w:val="auto"/>
        <w:rPr>
          <w:rFonts w:eastAsia="MS Mincho"/>
          <w:lang w:eastAsia="ja-JP"/>
        </w:rPr>
      </w:pPr>
      <w:r w:rsidRPr="001071F2">
        <w:rPr>
          <w:rFonts w:eastAsia="MS Mincho"/>
          <w:lang w:eastAsia="ja-JP"/>
        </w:rPr>
        <w:t>Support following:</w:t>
      </w:r>
    </w:p>
    <w:p w14:paraId="530C9808" w14:textId="77777777" w:rsidR="00DA1E0F" w:rsidRPr="001071F2" w:rsidRDefault="00DA1E0F" w:rsidP="00902740">
      <w:pPr>
        <w:numPr>
          <w:ilvl w:val="3"/>
          <w:numId w:val="4"/>
        </w:numPr>
        <w:overflowPunct/>
        <w:autoSpaceDE/>
        <w:autoSpaceDN/>
        <w:adjustRightInd/>
        <w:spacing w:after="0"/>
        <w:textAlignment w:val="auto"/>
        <w:rPr>
          <w:rFonts w:eastAsia="MS Mincho"/>
          <w:lang w:eastAsia="ja-JP"/>
        </w:rPr>
      </w:pPr>
      <w:r w:rsidRPr="001071F2">
        <w:rPr>
          <w:rFonts w:eastAsia="MS Mincho"/>
          <w:lang w:eastAsia="ja-JP"/>
        </w:rPr>
        <w:t>REG-to-CCE mapping is exactly same as the case where a CORESET with 1 symbol</w:t>
      </w:r>
    </w:p>
    <w:p w14:paraId="25313D2E" w14:textId="77777777" w:rsidR="00DA1E0F" w:rsidRPr="001071F2" w:rsidRDefault="00DA1E0F" w:rsidP="00902740">
      <w:pPr>
        <w:numPr>
          <w:ilvl w:val="3"/>
          <w:numId w:val="4"/>
        </w:numPr>
        <w:overflowPunct/>
        <w:autoSpaceDE/>
        <w:autoSpaceDN/>
        <w:adjustRightInd/>
        <w:spacing w:after="240"/>
        <w:textAlignment w:val="auto"/>
        <w:rPr>
          <w:rFonts w:eastAsia="MS Mincho"/>
          <w:lang w:eastAsia="ja-JP"/>
        </w:rPr>
      </w:pPr>
      <w:r w:rsidRPr="001071F2">
        <w:rPr>
          <w:rFonts w:eastAsia="MS Mincho"/>
          <w:lang w:eastAsia="ja-JP"/>
        </w:rPr>
        <w:t>A PDCCH candidate can be mapped across OFDM symbols</w:t>
      </w:r>
    </w:p>
    <w:p w14:paraId="7CC77D76" w14:textId="40FACA51" w:rsidR="004A70E3" w:rsidRDefault="00DA1E0F" w:rsidP="00093582">
      <w:r>
        <w:t>In this contribution</w:t>
      </w:r>
      <w:r w:rsidR="00093582">
        <w:t xml:space="preserve">, we </w:t>
      </w:r>
      <w:r>
        <w:t>discuss remaining open issues and provide our view</w:t>
      </w:r>
      <w:r w:rsidR="004A70E3">
        <w:t>.</w:t>
      </w:r>
    </w:p>
    <w:p w14:paraId="18BBA801" w14:textId="3C7EDE59" w:rsidR="0066480F" w:rsidRDefault="0066480F" w:rsidP="0066480F">
      <w:pPr>
        <w:pStyle w:val="Heading1"/>
      </w:pPr>
      <w:r>
        <w:t>2</w:t>
      </w:r>
      <w:r>
        <w:tab/>
        <w:t>REG bundle size</w:t>
      </w:r>
    </w:p>
    <w:p w14:paraId="34720475" w14:textId="1E084D60" w:rsidR="00406366" w:rsidRPr="008E6E01" w:rsidRDefault="00406366" w:rsidP="0066480F">
      <w:pPr>
        <w:rPr>
          <w:lang w:val="en-GB"/>
        </w:rPr>
      </w:pPr>
      <w:r w:rsidRPr="008E6E01">
        <w:rPr>
          <w:lang w:val="en-GB"/>
        </w:rPr>
        <w:t>Current definition of REG bundle is as follows:</w:t>
      </w:r>
    </w:p>
    <w:p w14:paraId="10119DC4" w14:textId="77777777" w:rsidR="00406366" w:rsidRDefault="00406366" w:rsidP="00406366">
      <w:pPr>
        <w:pStyle w:val="bullet"/>
      </w:pPr>
      <w:r>
        <w:lastRenderedPageBreak/>
        <w:t xml:space="preserve">Definition of a REG bundle: The UE may assume that the same precoder is used for the REGs in a REG bundle and that the REGs in a REG bundle are contiguous in frequency and/or time </w:t>
      </w:r>
    </w:p>
    <w:p w14:paraId="7228DE8A" w14:textId="678948BB" w:rsidR="0066480F" w:rsidRPr="008E6E01" w:rsidRDefault="0066480F" w:rsidP="0066480F">
      <w:pPr>
        <w:rPr>
          <w:lang w:val="en-GB"/>
        </w:rPr>
      </w:pPr>
      <w:r w:rsidRPr="008E6E01">
        <w:rPr>
          <w:lang w:val="en-GB"/>
        </w:rPr>
        <w:t>REG bundle size determines the minimal resource allocation unit that is consecutive in frequency</w:t>
      </w:r>
      <w:r w:rsidR="00406366" w:rsidRPr="008E6E01">
        <w:rPr>
          <w:lang w:val="en-GB"/>
        </w:rPr>
        <w:t xml:space="preserve"> and/or time</w:t>
      </w:r>
      <w:r w:rsidRPr="008E6E01">
        <w:rPr>
          <w:lang w:val="en-GB"/>
        </w:rPr>
        <w:t xml:space="preserve">. It also provides UE with the </w:t>
      </w:r>
      <w:r w:rsidR="00406366" w:rsidRPr="008E6E01">
        <w:rPr>
          <w:lang w:val="en-GB"/>
        </w:rPr>
        <w:t>precoder assumption for channel estimation. It should be noted that the same precoder does not preclude the option of SCDD or contiguous precoder.</w:t>
      </w:r>
      <w:r w:rsidRPr="008E6E01">
        <w:rPr>
          <w:lang w:val="en-GB"/>
        </w:rPr>
        <w:t xml:space="preserve"> The choice of the bundle size should strike the right balance between channel estimation performance and frequency diversity. UE channel estimation complexity should also be considered in RB bundle size determination.  We present</w:t>
      </w:r>
      <w:r w:rsidR="00AC7E9D" w:rsidRPr="008E6E01">
        <w:rPr>
          <w:lang w:val="en-GB"/>
        </w:rPr>
        <w:t>ed</w:t>
      </w:r>
      <w:r w:rsidRPr="008E6E01">
        <w:rPr>
          <w:lang w:val="en-GB"/>
        </w:rPr>
        <w:t xml:space="preserve"> the REG bundle size comparison in </w:t>
      </w:r>
      <w:r w:rsidR="00AC7E9D" w:rsidRPr="008E6E01">
        <w:rPr>
          <w:lang w:val="en-GB"/>
        </w:rPr>
        <w:t>[1]</w:t>
      </w:r>
      <w:r w:rsidRPr="008E6E01">
        <w:rPr>
          <w:lang w:val="en-GB"/>
        </w:rPr>
        <w:t>, from which the following observations can be made.</w:t>
      </w:r>
    </w:p>
    <w:p w14:paraId="24EE4C78" w14:textId="7FC67603" w:rsidR="0066480F" w:rsidRPr="008E6E01" w:rsidRDefault="0066480F" w:rsidP="0066480F">
      <w:pPr>
        <w:rPr>
          <w:lang w:val="en-GB"/>
        </w:rPr>
      </w:pPr>
      <w:r w:rsidRPr="008E6E01">
        <w:rPr>
          <w:b/>
          <w:u w:val="single"/>
          <w:lang w:val="en-GB"/>
        </w:rPr>
        <w:t xml:space="preserve">Observation </w:t>
      </w:r>
      <w:r w:rsidR="00AC7E9D" w:rsidRPr="008E6E01">
        <w:rPr>
          <w:b/>
          <w:u w:val="single"/>
          <w:lang w:val="en-GB"/>
        </w:rPr>
        <w:t>1</w:t>
      </w:r>
      <w:r w:rsidRPr="008E6E01">
        <w:rPr>
          <w:b/>
          <w:u w:val="single"/>
          <w:lang w:val="en-GB"/>
        </w:rPr>
        <w:t>:</w:t>
      </w:r>
    </w:p>
    <w:p w14:paraId="64F866A4" w14:textId="77777777" w:rsidR="0066480F" w:rsidRDefault="0066480F" w:rsidP="007D4CB3">
      <w:pPr>
        <w:pStyle w:val="bullet"/>
      </w:pPr>
      <w:r>
        <w:t>2 ,3 – PRB-bundling have similar performance across Aggregation Levels 1, 2, 4 and 8</w:t>
      </w:r>
    </w:p>
    <w:p w14:paraId="2886939F" w14:textId="73BC26D8" w:rsidR="0066480F" w:rsidRDefault="0066480F" w:rsidP="007D4CB3">
      <w:pPr>
        <w:pStyle w:val="bullet"/>
      </w:pPr>
      <w:r>
        <w:t xml:space="preserve">6 – PRB bundling has </w:t>
      </w:r>
      <w:r w:rsidR="00AC7E9D">
        <w:t xml:space="preserve">slightly </w:t>
      </w:r>
      <w:r>
        <w:t>better performance than 2/3 PRB bundling for Aggregation Level 4,8</w:t>
      </w:r>
    </w:p>
    <w:p w14:paraId="4DD9FFC5" w14:textId="77777777" w:rsidR="0066480F" w:rsidRDefault="0066480F" w:rsidP="007D4CB3">
      <w:pPr>
        <w:pStyle w:val="bullet"/>
      </w:pPr>
      <w:r>
        <w:t>But at the expense of increased channel estimation complexity</w:t>
      </w:r>
    </w:p>
    <w:p w14:paraId="3F360D92" w14:textId="77777777" w:rsidR="0066480F" w:rsidRDefault="0066480F" w:rsidP="007D4CB3">
      <w:pPr>
        <w:pStyle w:val="bullet"/>
      </w:pPr>
      <w:r>
        <w:t>From a channel estimation complexity perspective, and performance PRB bundling size of 2 or 3, are good candidates for NR-PDCCH</w:t>
      </w:r>
    </w:p>
    <w:p w14:paraId="4262A63A" w14:textId="3FAF433B" w:rsidR="00346F28" w:rsidRPr="008E6E01" w:rsidRDefault="007D4CB3" w:rsidP="0066480F">
      <w:pPr>
        <w:rPr>
          <w:lang w:val="en-GB"/>
        </w:rPr>
      </w:pPr>
      <w:r>
        <w:rPr>
          <w:lang w:val="en-GB"/>
        </w:rPr>
        <w:t>The working assumption was also made regarding the time-duration of a CORESET. As per the working assumption, depending on the NR carrier bandwidth, there can be up to 3 OFDM symbol length CORESET.</w:t>
      </w:r>
      <w:r w:rsidR="00374B96">
        <w:rPr>
          <w:lang w:val="en-GB"/>
        </w:rPr>
        <w:t xml:space="preserve"> </w:t>
      </w:r>
      <w:r w:rsidR="00E22222">
        <w:rPr>
          <w:lang w:val="en-GB"/>
        </w:rPr>
        <w:t xml:space="preserve">For a single symbol CORESET, frequency-first CCE-to-REG mapping is agreed. For multi-symbol CORESET, time-first CCE-to-REG mapping is agreed (frequency-first mapping is FFS for multi-symbol CORESET). </w:t>
      </w:r>
      <w:r w:rsidR="00374B96">
        <w:rPr>
          <w:lang w:val="en-GB"/>
        </w:rPr>
        <w:t xml:space="preserve">Assuming </w:t>
      </w:r>
      <w:r w:rsidR="00E22222">
        <w:rPr>
          <w:lang w:val="en-GB"/>
        </w:rPr>
        <w:t xml:space="preserve">a </w:t>
      </w:r>
      <w:r w:rsidR="00374B96">
        <w:rPr>
          <w:lang w:val="en-GB"/>
        </w:rPr>
        <w:t xml:space="preserve">3 symbol CORESET, </w:t>
      </w:r>
      <w:r w:rsidR="00E22222">
        <w:rPr>
          <w:lang w:val="en-GB"/>
        </w:rPr>
        <w:t xml:space="preserve">a 2x3 REG bundle is supported with localized mapping (non-interleaved). </w:t>
      </w:r>
      <w:r w:rsidR="004627B7">
        <w:rPr>
          <w:lang w:val="en-GB"/>
        </w:rPr>
        <w:t>Similarly for a 2 symbol CORESET, a 3x2 REG bundle is supported with localized mapping. For distributed mapping with multi-symbol CORESET</w:t>
      </w:r>
      <w:r w:rsidR="00346F28" w:rsidRPr="008E6E01">
        <w:rPr>
          <w:lang w:val="en-GB"/>
        </w:rPr>
        <w:t xml:space="preserve"> with time-first CCE-to-REG mapping</w:t>
      </w:r>
      <w:r w:rsidR="004627B7">
        <w:rPr>
          <w:lang w:val="en-GB"/>
        </w:rPr>
        <w:t xml:space="preserve">, </w:t>
      </w:r>
      <w:r w:rsidR="007216B6">
        <w:rPr>
          <w:lang w:val="en-GB"/>
        </w:rPr>
        <w:t xml:space="preserve">[2 or 3 or 6] REGs are the candidate sizes for the bundle. </w:t>
      </w:r>
      <w:r w:rsidR="00346F28" w:rsidRPr="008E6E01">
        <w:rPr>
          <w:lang w:val="en-GB"/>
        </w:rPr>
        <w:t>As shown in Appendix, time-domain precoder cycling performs worse especially for higher aggregation level, compared to the localized REG bundle. Therefore, 6 REG bundling size (localized in time and frequency) is proposed even for distributed CCE-to-REG mapping with time-first mapping.</w:t>
      </w:r>
    </w:p>
    <w:p w14:paraId="4487BF56" w14:textId="54A68081" w:rsidR="007D4CB3" w:rsidRDefault="007216B6" w:rsidP="0066480F">
      <w:pPr>
        <w:rPr>
          <w:lang w:val="en-GB"/>
        </w:rPr>
      </w:pPr>
      <w:r>
        <w:rPr>
          <w:lang w:val="en-GB"/>
        </w:rPr>
        <w:t>For a single symbol CORESET, a 6x1 REG bundle is supported with localized mapping. For distributed mapping with a single symbol CORESET, [2 or 3 or 6] REGs are the candidate sizes for the bundle. In this case, 2x1 and 3x1 REG bundle is proposed to be supported</w:t>
      </w:r>
      <w:r w:rsidR="00253EA5">
        <w:rPr>
          <w:lang w:val="en-GB"/>
        </w:rPr>
        <w:t xml:space="preserve"> to align with the bundling size with multi-symbol CORESET with distributed mapping</w:t>
      </w:r>
      <w:r>
        <w:rPr>
          <w:lang w:val="en-GB"/>
        </w:rPr>
        <w:t xml:space="preserve">. 6x1 REG bundle can be dropped given that </w:t>
      </w:r>
      <w:r w:rsidR="00253EA5">
        <w:rPr>
          <w:lang w:val="en-GB"/>
        </w:rPr>
        <w:t>it does not align with the frequency domain bundling size with multi-symbol CORESET with distributed mapping</w:t>
      </w:r>
      <w:r w:rsidR="00346F28" w:rsidRPr="008E6E01">
        <w:rPr>
          <w:lang w:val="en-GB"/>
        </w:rPr>
        <w:t xml:space="preserve"> and also there is no frequency diversity in AL1</w:t>
      </w:r>
      <w:r w:rsidR="00253EA5">
        <w:rPr>
          <w:lang w:val="en-GB"/>
        </w:rPr>
        <w:t>.</w:t>
      </w:r>
    </w:p>
    <w:p w14:paraId="5996DA3D" w14:textId="6C8BBD27" w:rsidR="0066480F" w:rsidRPr="00B23C80" w:rsidRDefault="0066480F" w:rsidP="0066480F">
      <w:pPr>
        <w:rPr>
          <w:lang w:val="en-GB"/>
        </w:rPr>
      </w:pPr>
      <w:r w:rsidRPr="00B23C80">
        <w:rPr>
          <w:b/>
          <w:u w:val="single"/>
          <w:lang w:val="en-GB"/>
        </w:rPr>
        <w:t xml:space="preserve">Proposal </w:t>
      </w:r>
      <w:r w:rsidR="00253EA5" w:rsidRPr="00B23C80">
        <w:rPr>
          <w:b/>
          <w:u w:val="single"/>
          <w:lang w:val="en-GB"/>
        </w:rPr>
        <w:t>1</w:t>
      </w:r>
      <w:r w:rsidRPr="00B23C80">
        <w:rPr>
          <w:b/>
          <w:lang w:val="en-GB"/>
        </w:rPr>
        <w:t>:</w:t>
      </w:r>
      <w:r w:rsidR="00253EA5" w:rsidRPr="00B23C80">
        <w:rPr>
          <w:b/>
          <w:lang w:val="en-GB"/>
        </w:rPr>
        <w:t xml:space="preserve"> </w:t>
      </w:r>
      <w:r w:rsidR="00253EA5" w:rsidRPr="00B23C80">
        <w:rPr>
          <w:lang w:val="en-GB"/>
        </w:rPr>
        <w:t>For a single symbol CORESET, 2 or 3 REG bundling size is proposed for distributed CCE-to-REG mapping</w:t>
      </w:r>
      <w:r w:rsidRPr="00B23C80">
        <w:rPr>
          <w:lang w:val="en-GB"/>
        </w:rPr>
        <w:t xml:space="preserve"> </w:t>
      </w:r>
      <w:r w:rsidR="00253EA5" w:rsidRPr="00B23C80">
        <w:rPr>
          <w:lang w:val="en-GB"/>
        </w:rPr>
        <w:t>in the case of</w:t>
      </w:r>
      <w:r w:rsidRPr="00B23C80">
        <w:rPr>
          <w:lang w:val="en-GB"/>
        </w:rPr>
        <w:t xml:space="preserve"> narrowband RS.</w:t>
      </w:r>
    </w:p>
    <w:p w14:paraId="75D2712C" w14:textId="0A3C4789" w:rsidR="00253EA5" w:rsidRPr="00B23C80" w:rsidRDefault="00253EA5" w:rsidP="00253EA5">
      <w:pPr>
        <w:rPr>
          <w:lang w:val="en-GB"/>
        </w:rPr>
      </w:pPr>
      <w:r w:rsidRPr="00B23C80">
        <w:rPr>
          <w:b/>
          <w:u w:val="single"/>
          <w:lang w:val="en-GB"/>
        </w:rPr>
        <w:t>Proposal 2</w:t>
      </w:r>
      <w:r w:rsidRPr="00B23C80">
        <w:rPr>
          <w:b/>
          <w:lang w:val="en-GB"/>
        </w:rPr>
        <w:t xml:space="preserve">: </w:t>
      </w:r>
      <w:r w:rsidRPr="00B23C80">
        <w:rPr>
          <w:lang w:val="en-GB"/>
        </w:rPr>
        <w:t xml:space="preserve">For multi-symbol CORESET, </w:t>
      </w:r>
      <w:r w:rsidR="00B14F21" w:rsidRPr="00B23C80">
        <w:rPr>
          <w:lang w:val="en-GB"/>
        </w:rPr>
        <w:t>6</w:t>
      </w:r>
      <w:r w:rsidRPr="00B23C80">
        <w:rPr>
          <w:lang w:val="en-GB"/>
        </w:rPr>
        <w:t xml:space="preserve"> REG bundling size is proposed for distributed CCE-to-REG mapping </w:t>
      </w:r>
      <w:r w:rsidR="00346F28" w:rsidRPr="008E6E01">
        <w:rPr>
          <w:lang w:val="en-GB"/>
        </w:rPr>
        <w:t xml:space="preserve">with time-first mapping </w:t>
      </w:r>
      <w:r w:rsidRPr="00B23C80">
        <w:rPr>
          <w:lang w:val="en-GB"/>
        </w:rPr>
        <w:t>in the case of narrowband RS.</w:t>
      </w:r>
      <w:r w:rsidR="008E3D50">
        <w:rPr>
          <w:lang w:val="en-GB"/>
        </w:rPr>
        <w:t xml:space="preserve"> It is FFS with frequency-first mapping.</w:t>
      </w:r>
    </w:p>
    <w:p w14:paraId="488AD007" w14:textId="776EAC15" w:rsidR="00491EEE" w:rsidRDefault="006464A6" w:rsidP="00F30894">
      <w:pPr>
        <w:pStyle w:val="Heading1"/>
        <w:jc w:val="both"/>
      </w:pPr>
      <w:r>
        <w:t>3</w:t>
      </w:r>
      <w:r w:rsidR="00491EEE" w:rsidRPr="00CC27F5">
        <w:tab/>
      </w:r>
      <w:r>
        <w:t>Open Issues in CCE-to-REG Mapping</w:t>
      </w:r>
    </w:p>
    <w:p w14:paraId="56080F26" w14:textId="4AFDD384" w:rsidR="004F2358" w:rsidRDefault="004F2358" w:rsidP="004F2358">
      <w:pPr>
        <w:pStyle w:val="Heading2"/>
      </w:pPr>
      <w:bookmarkStart w:id="3" w:name="p2"/>
      <w:bookmarkStart w:id="4" w:name="p3"/>
      <w:r>
        <w:t>3.1</w:t>
      </w:r>
      <w:r>
        <w:tab/>
        <w:t>Frequency-first CCE-to-REG mapping with multi-symbol CORESET</w:t>
      </w:r>
    </w:p>
    <w:p w14:paraId="06A84EA4" w14:textId="3F0C14E7" w:rsidR="004F2358" w:rsidRDefault="00B14939" w:rsidP="004F2358">
      <w:pPr>
        <w:rPr>
          <w:lang w:val="en-GB"/>
        </w:rPr>
      </w:pPr>
      <w:r>
        <w:rPr>
          <w:lang w:val="en-GB"/>
        </w:rPr>
        <w:t xml:space="preserve">Frequency-first CCE-to-REG mapping is naturally supported with a single symbol CORESET. This was one of main reasons not to support frequency-first CCE-to-REG mapping with multi-symbol CORESET, since NW always has the flexibility to configure a single symbol CORESET to achieve frequency-first mapping. The </w:t>
      </w:r>
      <w:r w:rsidR="00DC5C23">
        <w:rPr>
          <w:lang w:val="en-GB"/>
        </w:rPr>
        <w:t>benefit</w:t>
      </w:r>
      <w:r>
        <w:rPr>
          <w:lang w:val="en-GB"/>
        </w:rPr>
        <w:t xml:space="preserve"> of frequency-first CCE-to-REG mapping is </w:t>
      </w:r>
      <w:r w:rsidR="00DC5C23">
        <w:rPr>
          <w:lang w:val="en-GB"/>
        </w:rPr>
        <w:t>the easier resource reuse for data when the smaller AL was used</w:t>
      </w:r>
      <w:r>
        <w:rPr>
          <w:lang w:val="en-GB"/>
        </w:rPr>
        <w:t xml:space="preserve">. </w:t>
      </w:r>
      <w:r w:rsidR="00DC5C23">
        <w:rPr>
          <w:lang w:val="en-GB"/>
        </w:rPr>
        <w:t>In addition, given the frequency-first CCE-to-REG mapping is agreed for a single symbol CORESET, the multiplexing CORESETs can be more straightforward when there is a need to multiplex a single symbol CORESET and multi-symbol CORESET.</w:t>
      </w:r>
      <w:r>
        <w:rPr>
          <w:lang w:val="en-GB"/>
        </w:rPr>
        <w:t xml:space="preserve"> Therefore, </w:t>
      </w:r>
      <w:r w:rsidR="00DC5C23">
        <w:rPr>
          <w:lang w:val="en-GB"/>
        </w:rPr>
        <w:t>we can still allow the</w:t>
      </w:r>
      <w:r>
        <w:rPr>
          <w:lang w:val="en-GB"/>
        </w:rPr>
        <w:t xml:space="preserve"> support </w:t>
      </w:r>
      <w:r w:rsidR="00DC5C23">
        <w:rPr>
          <w:lang w:val="en-GB"/>
        </w:rPr>
        <w:t xml:space="preserve">of </w:t>
      </w:r>
      <w:r>
        <w:rPr>
          <w:lang w:val="en-GB"/>
        </w:rPr>
        <w:t>frequency-first mapping with multi-symbol CORESET.</w:t>
      </w:r>
      <w:r w:rsidR="00DC5C23">
        <w:rPr>
          <w:lang w:val="en-GB"/>
        </w:rPr>
        <w:t xml:space="preserve"> It should be noted that the RS must be repeated every symbol when frequency-first mapping is considered with multi-symbol CORESET to </w:t>
      </w:r>
      <w:r w:rsidR="00F83912">
        <w:rPr>
          <w:lang w:val="en-GB"/>
        </w:rPr>
        <w:t xml:space="preserve">better </w:t>
      </w:r>
      <w:r w:rsidR="00DC5C23">
        <w:rPr>
          <w:lang w:val="en-GB"/>
        </w:rPr>
        <w:t>utilize later symbols in the CORESET.</w:t>
      </w:r>
    </w:p>
    <w:p w14:paraId="645F1C1F" w14:textId="000FC6FE" w:rsidR="00B14939" w:rsidRPr="00B23C80" w:rsidRDefault="00B14939" w:rsidP="004F2358">
      <w:pPr>
        <w:rPr>
          <w:lang w:val="en-GB"/>
        </w:rPr>
      </w:pPr>
      <w:r w:rsidRPr="00B23C80">
        <w:rPr>
          <w:b/>
          <w:u w:val="single"/>
          <w:lang w:val="en-GB"/>
        </w:rPr>
        <w:t>Proposal 3</w:t>
      </w:r>
      <w:r w:rsidRPr="00B23C80">
        <w:rPr>
          <w:b/>
          <w:lang w:val="en-GB"/>
        </w:rPr>
        <w:t xml:space="preserve">: </w:t>
      </w:r>
      <w:r w:rsidR="00F83912">
        <w:rPr>
          <w:lang w:val="en-GB"/>
        </w:rPr>
        <w:t>Both</w:t>
      </w:r>
      <w:r w:rsidRPr="00B23C80">
        <w:rPr>
          <w:lang w:val="en-GB"/>
        </w:rPr>
        <w:t xml:space="preserve"> time-first </w:t>
      </w:r>
      <w:r w:rsidR="00F83912">
        <w:rPr>
          <w:lang w:val="en-GB"/>
        </w:rPr>
        <w:t>and frequency-first</w:t>
      </w:r>
      <w:r w:rsidRPr="00B23C80">
        <w:rPr>
          <w:lang w:val="en-GB"/>
        </w:rPr>
        <w:t xml:space="preserve"> CCE-to-REG mapping is supported with multi-symbol CORESET.</w:t>
      </w:r>
      <w:r w:rsidR="00F83912">
        <w:rPr>
          <w:lang w:val="en-GB"/>
        </w:rPr>
        <w:t xml:space="preserve"> For time-first mapping, RS pattern is FFS (between front-loaded and every symbol). For frequency-first mapping, RS is present on every symbol.</w:t>
      </w:r>
    </w:p>
    <w:p w14:paraId="34DD47F7" w14:textId="5B05F9EA" w:rsidR="004F2358" w:rsidRDefault="004F2358" w:rsidP="004F2358">
      <w:pPr>
        <w:pStyle w:val="Heading2"/>
      </w:pPr>
      <w:r>
        <w:lastRenderedPageBreak/>
        <w:t>3.2 Time-domain precoder cycling with multi-symbol CORESET</w:t>
      </w:r>
    </w:p>
    <w:p w14:paraId="0F516A31" w14:textId="54D180E0" w:rsidR="004F2358" w:rsidRDefault="00B14939" w:rsidP="004F2358">
      <w:pPr>
        <w:rPr>
          <w:lang w:val="en-GB"/>
        </w:rPr>
      </w:pPr>
      <w:r>
        <w:rPr>
          <w:lang w:val="en-GB"/>
        </w:rPr>
        <w:t xml:space="preserve">The support of time-domain precoder cycling is FFS in the case of multi-symbol CORESET. </w:t>
      </w:r>
      <w:r w:rsidR="00F83912">
        <w:rPr>
          <w:lang w:val="en-GB"/>
        </w:rPr>
        <w:t>We studied the performance of different time-domain precoder cycling options</w:t>
      </w:r>
      <w:r w:rsidR="0019377B">
        <w:rPr>
          <w:lang w:val="en-GB"/>
        </w:rPr>
        <w:t xml:space="preserve"> compared to no time-domain precoder cycling</w:t>
      </w:r>
      <w:r w:rsidR="00F83912">
        <w:rPr>
          <w:lang w:val="en-GB"/>
        </w:rPr>
        <w:t>.</w:t>
      </w:r>
      <w:r w:rsidR="0019377B">
        <w:rPr>
          <w:lang w:val="en-GB"/>
        </w:rPr>
        <w:t xml:space="preserve"> Note that frequency-domain precoder cycling is still maintained. Given there is no agreement yet on the RS pattern, we considered both front-loaded RS and uniform RS</w:t>
      </w:r>
      <w:r w:rsidR="00777C1A">
        <w:rPr>
          <w:lang w:val="en-GB"/>
        </w:rPr>
        <w:t xml:space="preserve"> as shown in Figure 1. 3 REG bundle mappings were considered for the study as shown in Figure 2.</w:t>
      </w:r>
      <w:r w:rsidR="00761C91">
        <w:rPr>
          <w:lang w:val="en-GB"/>
        </w:rPr>
        <w:t xml:space="preserve"> Based on the RS pattern and REG bundle in Figure 1 and Figure 2, following schemes were compared:</w:t>
      </w:r>
    </w:p>
    <w:p w14:paraId="0449F2B6" w14:textId="6564B822" w:rsidR="00761C91" w:rsidRPr="00CA7769" w:rsidRDefault="00761C91" w:rsidP="00761C91">
      <w:pPr>
        <w:pStyle w:val="ListParagraph"/>
        <w:numPr>
          <w:ilvl w:val="0"/>
          <w:numId w:val="6"/>
        </w:numPr>
        <w:rPr>
          <w:sz w:val="20"/>
          <w:szCs w:val="20"/>
          <w:lang w:val="en-GB"/>
        </w:rPr>
      </w:pPr>
      <w:r w:rsidRPr="00CA7769">
        <w:rPr>
          <w:sz w:val="20"/>
          <w:szCs w:val="20"/>
          <w:lang w:val="en-GB"/>
        </w:rPr>
        <w:t>Time-domain precoder cycling</w:t>
      </w:r>
    </w:p>
    <w:p w14:paraId="63F8DA39" w14:textId="4BD32CDF" w:rsidR="00761C91" w:rsidRPr="00CA7769" w:rsidRDefault="00761C91" w:rsidP="00761C91">
      <w:pPr>
        <w:pStyle w:val="ListParagraph"/>
        <w:numPr>
          <w:ilvl w:val="1"/>
          <w:numId w:val="6"/>
        </w:numPr>
        <w:rPr>
          <w:sz w:val="20"/>
          <w:szCs w:val="20"/>
          <w:lang w:val="en-GB"/>
        </w:rPr>
      </w:pPr>
      <w:r w:rsidRPr="00CA7769">
        <w:rPr>
          <w:sz w:val="20"/>
          <w:szCs w:val="20"/>
          <w:lang w:val="en-GB"/>
        </w:rPr>
        <w:t>Time-domain precoder cycling with consecutive REG bundles in time (Uniform DMRS with Mapping B</w:t>
      </w:r>
      <w:r w:rsidR="00CA7769" w:rsidRPr="00CA7769">
        <w:rPr>
          <w:sz w:val="20"/>
          <w:szCs w:val="20"/>
          <w:lang w:val="en-GB"/>
        </w:rPr>
        <w:t xml:space="preserve">, denoted by </w:t>
      </w:r>
      <w:r w:rsidR="00CA7769" w:rsidRPr="00CA7769">
        <w:rPr>
          <w:b/>
          <w:sz w:val="20"/>
          <w:szCs w:val="20"/>
          <w:lang w:val="en-GB"/>
        </w:rPr>
        <w:t>PC</w:t>
      </w:r>
      <w:r w:rsidRPr="00CA7769">
        <w:rPr>
          <w:sz w:val="20"/>
          <w:szCs w:val="20"/>
          <w:lang w:val="en-GB"/>
        </w:rPr>
        <w:t>)</w:t>
      </w:r>
    </w:p>
    <w:p w14:paraId="273FBDAD" w14:textId="15160832" w:rsidR="00761C91" w:rsidRPr="00CA7769" w:rsidRDefault="00761C91" w:rsidP="00761C91">
      <w:pPr>
        <w:pStyle w:val="ListParagraph"/>
        <w:numPr>
          <w:ilvl w:val="1"/>
          <w:numId w:val="6"/>
        </w:numPr>
        <w:rPr>
          <w:sz w:val="20"/>
          <w:szCs w:val="20"/>
          <w:lang w:val="en-GB"/>
        </w:rPr>
      </w:pPr>
      <w:r w:rsidRPr="00CA7769">
        <w:rPr>
          <w:sz w:val="20"/>
          <w:szCs w:val="20"/>
          <w:lang w:val="en-GB"/>
        </w:rPr>
        <w:t>Time-domain precoder cycling with frequency-interleaved REG bundle in time</w:t>
      </w:r>
      <w:r w:rsidR="00CA7769" w:rsidRPr="00CA7769">
        <w:rPr>
          <w:sz w:val="20"/>
          <w:szCs w:val="20"/>
          <w:lang w:val="en-GB"/>
        </w:rPr>
        <w:t xml:space="preserve"> (Uniform DMRS with Mapping C, denoted by </w:t>
      </w:r>
      <w:r w:rsidR="00CA7769" w:rsidRPr="00CA7769">
        <w:rPr>
          <w:b/>
          <w:sz w:val="20"/>
          <w:szCs w:val="20"/>
          <w:lang w:val="en-GB"/>
        </w:rPr>
        <w:t>Itlv-PC</w:t>
      </w:r>
      <w:r w:rsidR="00CA7769" w:rsidRPr="00CA7769">
        <w:rPr>
          <w:sz w:val="20"/>
          <w:szCs w:val="20"/>
          <w:lang w:val="en-GB"/>
        </w:rPr>
        <w:t>)</w:t>
      </w:r>
    </w:p>
    <w:p w14:paraId="207170A2" w14:textId="7E1706A5" w:rsidR="00761C91" w:rsidRPr="00CA7769" w:rsidRDefault="00761C91" w:rsidP="00761C91">
      <w:pPr>
        <w:pStyle w:val="ListParagraph"/>
        <w:numPr>
          <w:ilvl w:val="0"/>
          <w:numId w:val="6"/>
        </w:numPr>
        <w:rPr>
          <w:sz w:val="20"/>
          <w:szCs w:val="20"/>
          <w:lang w:val="en-GB"/>
        </w:rPr>
      </w:pPr>
      <w:r w:rsidRPr="00CA7769">
        <w:rPr>
          <w:sz w:val="20"/>
          <w:szCs w:val="20"/>
          <w:lang w:val="en-GB"/>
        </w:rPr>
        <w:t>No time-domain precoder cycling</w:t>
      </w:r>
    </w:p>
    <w:p w14:paraId="5466E2AD" w14:textId="388F1A76" w:rsidR="00761C91" w:rsidRPr="00CA7769" w:rsidRDefault="00761C91" w:rsidP="00761C91">
      <w:pPr>
        <w:pStyle w:val="ListParagraph"/>
        <w:numPr>
          <w:ilvl w:val="1"/>
          <w:numId w:val="6"/>
        </w:numPr>
        <w:rPr>
          <w:sz w:val="20"/>
          <w:szCs w:val="20"/>
          <w:lang w:val="en-GB"/>
        </w:rPr>
      </w:pPr>
      <w:r w:rsidRPr="00CA7769">
        <w:rPr>
          <w:sz w:val="20"/>
          <w:szCs w:val="20"/>
          <w:lang w:val="en-GB"/>
        </w:rPr>
        <w:t>Localized REG bundle with front-loaded RS</w:t>
      </w:r>
      <w:r w:rsidR="00CA7769" w:rsidRPr="00CA7769">
        <w:rPr>
          <w:sz w:val="20"/>
          <w:szCs w:val="20"/>
          <w:lang w:val="en-GB"/>
        </w:rPr>
        <w:t xml:space="preserve"> (Front-loaded DMRS with Mapping A, denoted by </w:t>
      </w:r>
      <w:r w:rsidR="00CA7769" w:rsidRPr="00CA7769">
        <w:rPr>
          <w:b/>
          <w:sz w:val="20"/>
          <w:szCs w:val="20"/>
        </w:rPr>
        <w:t>FrontLd</w:t>
      </w:r>
      <w:r w:rsidR="00CA7769" w:rsidRPr="00CA7769">
        <w:rPr>
          <w:sz w:val="20"/>
          <w:szCs w:val="20"/>
          <w:lang w:val="en-GB"/>
        </w:rPr>
        <w:t>)</w:t>
      </w:r>
    </w:p>
    <w:p w14:paraId="5E31A773" w14:textId="4EF0444D" w:rsidR="00761C91" w:rsidRDefault="00761C91" w:rsidP="00FF5593">
      <w:pPr>
        <w:pStyle w:val="ListParagraph"/>
        <w:numPr>
          <w:ilvl w:val="1"/>
          <w:numId w:val="6"/>
        </w:numPr>
        <w:spacing w:after="240"/>
        <w:rPr>
          <w:sz w:val="20"/>
          <w:szCs w:val="20"/>
          <w:lang w:val="en-GB"/>
        </w:rPr>
      </w:pPr>
      <w:r w:rsidRPr="00CA7769">
        <w:rPr>
          <w:sz w:val="20"/>
          <w:szCs w:val="20"/>
          <w:lang w:val="en-GB"/>
        </w:rPr>
        <w:t>Localized REG bundle with RS every symbol</w:t>
      </w:r>
      <w:r w:rsidR="00CA7769" w:rsidRPr="00CA7769">
        <w:rPr>
          <w:sz w:val="20"/>
          <w:szCs w:val="20"/>
          <w:lang w:val="en-GB"/>
        </w:rPr>
        <w:t xml:space="preserve"> (Uniform DMRS with Mapping A, denoted by </w:t>
      </w:r>
      <w:r w:rsidR="00CA7769" w:rsidRPr="00CA7769">
        <w:rPr>
          <w:b/>
          <w:sz w:val="20"/>
          <w:szCs w:val="20"/>
        </w:rPr>
        <w:t>Joint</w:t>
      </w:r>
      <w:r w:rsidR="00CA7769" w:rsidRPr="00CA7769">
        <w:rPr>
          <w:sz w:val="20"/>
          <w:szCs w:val="20"/>
          <w:lang w:val="en-GB"/>
        </w:rPr>
        <w:t>)</w:t>
      </w:r>
    </w:p>
    <w:p w14:paraId="72791F3A" w14:textId="6D3B6482" w:rsidR="00FF5593" w:rsidRDefault="00FF5593" w:rsidP="00FF5593">
      <w:pPr>
        <w:rPr>
          <w:lang w:val="en-GB"/>
        </w:rPr>
      </w:pPr>
      <w:r>
        <w:rPr>
          <w:lang w:val="en-GB"/>
        </w:rPr>
        <w:t>Simulation results are shown in Figure 3. Following observations are made:</w:t>
      </w:r>
    </w:p>
    <w:p w14:paraId="1A8BD161" w14:textId="02D216F1" w:rsidR="00FF5593" w:rsidRDefault="00FF5593" w:rsidP="00FF5593">
      <w:pPr>
        <w:pStyle w:val="ListParagraph"/>
        <w:numPr>
          <w:ilvl w:val="0"/>
          <w:numId w:val="7"/>
        </w:numPr>
        <w:rPr>
          <w:sz w:val="20"/>
          <w:szCs w:val="20"/>
          <w:lang w:val="en-GB"/>
        </w:rPr>
      </w:pPr>
      <w:r>
        <w:rPr>
          <w:sz w:val="20"/>
          <w:szCs w:val="20"/>
          <w:lang w:val="en-GB"/>
        </w:rPr>
        <w:t>For higher aggregation level (AL4 and AL8), time-domain precoder cycling shows worse performance (~1 dB) compared to the case with no time-domain precoder cycling.</w:t>
      </w:r>
    </w:p>
    <w:p w14:paraId="50C6C6DC" w14:textId="11DF561F" w:rsidR="00FF5593" w:rsidRDefault="00FF5593" w:rsidP="00FF5593">
      <w:pPr>
        <w:pStyle w:val="ListParagraph"/>
        <w:numPr>
          <w:ilvl w:val="1"/>
          <w:numId w:val="7"/>
        </w:numPr>
        <w:rPr>
          <w:sz w:val="20"/>
          <w:szCs w:val="20"/>
          <w:lang w:val="en-GB"/>
        </w:rPr>
      </w:pPr>
      <w:r>
        <w:rPr>
          <w:sz w:val="20"/>
          <w:szCs w:val="20"/>
          <w:lang w:val="en-GB"/>
        </w:rPr>
        <w:t xml:space="preserve">Better coding gain with </w:t>
      </w:r>
      <w:r w:rsidRPr="00FF5593">
        <w:rPr>
          <w:b/>
          <w:sz w:val="20"/>
          <w:szCs w:val="20"/>
          <w:lang w:val="en-GB"/>
        </w:rPr>
        <w:t>FrontLd</w:t>
      </w:r>
      <w:r>
        <w:rPr>
          <w:sz w:val="20"/>
          <w:szCs w:val="20"/>
          <w:lang w:val="en-GB"/>
        </w:rPr>
        <w:t xml:space="preserve"> overrules additional diversity from time-domain precoder cycling.</w:t>
      </w:r>
    </w:p>
    <w:p w14:paraId="3FF79BFC" w14:textId="3B315765" w:rsidR="00FF5593" w:rsidRDefault="00FF5593" w:rsidP="00FF5593">
      <w:pPr>
        <w:pStyle w:val="ListParagraph"/>
        <w:numPr>
          <w:ilvl w:val="1"/>
          <w:numId w:val="7"/>
        </w:numPr>
        <w:rPr>
          <w:sz w:val="20"/>
          <w:szCs w:val="20"/>
          <w:lang w:val="en-GB"/>
        </w:rPr>
      </w:pPr>
      <w:r>
        <w:rPr>
          <w:sz w:val="20"/>
          <w:szCs w:val="20"/>
          <w:lang w:val="en-GB"/>
        </w:rPr>
        <w:t xml:space="preserve">Better channel estimation with </w:t>
      </w:r>
      <w:r w:rsidRPr="00FF5593">
        <w:rPr>
          <w:b/>
          <w:sz w:val="20"/>
          <w:szCs w:val="20"/>
          <w:lang w:val="en-GB"/>
        </w:rPr>
        <w:t>Joint</w:t>
      </w:r>
      <w:r>
        <w:rPr>
          <w:sz w:val="20"/>
          <w:szCs w:val="20"/>
          <w:lang w:val="en-GB"/>
        </w:rPr>
        <w:t xml:space="preserve"> overrules additional diversity from time-domain precoder cycling.</w:t>
      </w:r>
    </w:p>
    <w:p w14:paraId="6EF286E5" w14:textId="3F8BB595" w:rsidR="00FF5593" w:rsidRDefault="00FF5593" w:rsidP="00FF5593">
      <w:pPr>
        <w:pStyle w:val="ListParagraph"/>
        <w:numPr>
          <w:ilvl w:val="0"/>
          <w:numId w:val="7"/>
        </w:numPr>
        <w:rPr>
          <w:sz w:val="20"/>
          <w:szCs w:val="20"/>
          <w:lang w:val="en-GB"/>
        </w:rPr>
      </w:pPr>
      <w:r>
        <w:rPr>
          <w:sz w:val="20"/>
          <w:szCs w:val="20"/>
          <w:lang w:val="en-GB"/>
        </w:rPr>
        <w:t>For lower aggregation level (especially AL2), time-domain precoder cycling sometimes shows marginal gain only.</w:t>
      </w:r>
    </w:p>
    <w:p w14:paraId="6DC1ED2B" w14:textId="41ACFDD5" w:rsidR="00FF5593" w:rsidRDefault="00FF5593" w:rsidP="00F16565">
      <w:pPr>
        <w:pStyle w:val="ListParagraph"/>
        <w:numPr>
          <w:ilvl w:val="1"/>
          <w:numId w:val="7"/>
        </w:numPr>
        <w:spacing w:after="240"/>
        <w:rPr>
          <w:sz w:val="20"/>
          <w:szCs w:val="20"/>
          <w:lang w:val="en-GB"/>
        </w:rPr>
      </w:pPr>
      <w:r>
        <w:rPr>
          <w:sz w:val="20"/>
          <w:szCs w:val="20"/>
          <w:lang w:val="en-GB"/>
        </w:rPr>
        <w:t>If DCI size further increases, it is expected that this small gain may be even washed out due to the loss in coding gain.</w:t>
      </w:r>
    </w:p>
    <w:p w14:paraId="24929A5D" w14:textId="27F72082" w:rsidR="00F16565" w:rsidRDefault="00F16565" w:rsidP="00F16565">
      <w:pPr>
        <w:rPr>
          <w:lang w:val="en-GB"/>
        </w:rPr>
      </w:pPr>
      <w:r>
        <w:rPr>
          <w:lang w:val="en-GB"/>
        </w:rPr>
        <w:t>Therefore, it is concluded that there is no benefit to support time-domain precoder cycling with multi-symbol CORESET.</w:t>
      </w:r>
    </w:p>
    <w:p w14:paraId="4F7ACB75" w14:textId="166C0982" w:rsidR="00F16565" w:rsidRPr="00F16565" w:rsidRDefault="00F16565" w:rsidP="00F16565">
      <w:pPr>
        <w:rPr>
          <w:lang w:val="en-GB"/>
        </w:rPr>
      </w:pPr>
      <w:r w:rsidRPr="00B23C80">
        <w:rPr>
          <w:b/>
          <w:u w:val="single"/>
          <w:lang w:val="en-GB"/>
        </w:rPr>
        <w:t>Proposal 4</w:t>
      </w:r>
      <w:r w:rsidRPr="00B23C80">
        <w:rPr>
          <w:b/>
          <w:lang w:val="en-GB"/>
        </w:rPr>
        <w:t xml:space="preserve">: </w:t>
      </w:r>
      <w:r>
        <w:rPr>
          <w:lang w:val="en-GB"/>
        </w:rPr>
        <w:t>It is proposed not to support time-domain precoder cycling with multi-symbol CORESET.</w:t>
      </w:r>
    </w:p>
    <w:p w14:paraId="2D227AB9" w14:textId="56664E18" w:rsidR="00F83912" w:rsidRDefault="00F16565" w:rsidP="00F83912">
      <w:pPr>
        <w:pStyle w:val="Caption"/>
      </w:pPr>
      <w:r>
        <w:rPr>
          <w:sz w:val="22"/>
          <w:lang w:val="en-GB"/>
        </w:rPr>
        <w:object w:dxaOrig="5259" w:dyaOrig="4643" w14:anchorId="63B288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7.15pt;height:198.35pt" o:ole="">
            <v:imagedata r:id="rId13" o:title=""/>
          </v:shape>
          <o:OLEObject Type="Embed" ProgID="Visio.Drawing.11" ShapeID="_x0000_i1025" DrawAspect="Content" ObjectID="_1559155907" r:id="rId14"/>
        </w:object>
      </w:r>
    </w:p>
    <w:p w14:paraId="1ECAC428" w14:textId="643AA482" w:rsidR="00F83912" w:rsidRDefault="00F83912" w:rsidP="00F83912">
      <w:pPr>
        <w:pStyle w:val="Caption"/>
      </w:pPr>
      <w:r>
        <w:t xml:space="preserve">Figure </w:t>
      </w:r>
      <w:r w:rsidR="006C36E8">
        <w:fldChar w:fldCharType="begin"/>
      </w:r>
      <w:r w:rsidR="006C36E8">
        <w:instrText xml:space="preserve"> SEQ Figure \* ARABIC </w:instrText>
      </w:r>
      <w:r w:rsidR="006C36E8">
        <w:fldChar w:fldCharType="separate"/>
      </w:r>
      <w:r w:rsidR="00FF5593">
        <w:rPr>
          <w:noProof/>
        </w:rPr>
        <w:t>1</w:t>
      </w:r>
      <w:r w:rsidR="006C36E8">
        <w:rPr>
          <w:noProof/>
        </w:rPr>
        <w:fldChar w:fldCharType="end"/>
      </w:r>
      <w:r>
        <w:t xml:space="preserve">: DMRS </w:t>
      </w:r>
      <w:r w:rsidR="00761C91">
        <w:t>pattern</w:t>
      </w:r>
    </w:p>
    <w:p w14:paraId="241B8BD2" w14:textId="5EC1D7FB" w:rsidR="00F83912" w:rsidRDefault="00F16565" w:rsidP="00F83912">
      <w:pPr>
        <w:pStyle w:val="References"/>
        <w:numPr>
          <w:ilvl w:val="0"/>
          <w:numId w:val="0"/>
        </w:numPr>
        <w:ind w:left="360" w:hanging="360"/>
        <w:jc w:val="center"/>
        <w:rPr>
          <w:lang w:val="en-GB"/>
        </w:rPr>
      </w:pPr>
      <w:r>
        <w:rPr>
          <w:sz w:val="22"/>
          <w:lang w:val="en-GB"/>
        </w:rPr>
        <w:object w:dxaOrig="9243" w:dyaOrig="7208" w14:anchorId="53277E3B">
          <v:shape id="_x0000_i1026" type="#_x0000_t75" style="width:365.45pt;height:309.05pt;mso-position-vertical:absolute" o:ole="">
            <v:imagedata r:id="rId15" o:title=""/>
          </v:shape>
          <o:OLEObject Type="Embed" ProgID="Visio.Drawing.11" ShapeID="_x0000_i1026" DrawAspect="Content" ObjectID="_1559155908" r:id="rId16"/>
        </w:object>
      </w:r>
    </w:p>
    <w:p w14:paraId="4FCFCE81" w14:textId="7D6CF1DF" w:rsidR="00F83912" w:rsidRDefault="00F83912" w:rsidP="00F83912">
      <w:pPr>
        <w:pStyle w:val="Caption"/>
      </w:pPr>
      <w:r>
        <w:t xml:space="preserve">Figure </w:t>
      </w:r>
      <w:r w:rsidR="006C36E8">
        <w:fldChar w:fldCharType="begin"/>
      </w:r>
      <w:r w:rsidR="006C36E8">
        <w:instrText xml:space="preserve"> SEQ Figure \* ARABIC </w:instrText>
      </w:r>
      <w:r w:rsidR="006C36E8">
        <w:fldChar w:fldCharType="separate"/>
      </w:r>
      <w:r w:rsidR="00FF5593">
        <w:rPr>
          <w:noProof/>
        </w:rPr>
        <w:t>2</w:t>
      </w:r>
      <w:r w:rsidR="006C36E8">
        <w:rPr>
          <w:noProof/>
        </w:rPr>
        <w:fldChar w:fldCharType="end"/>
      </w:r>
      <w:r>
        <w:t>: Mapping for CCE</w:t>
      </w:r>
      <w:r w:rsidR="00761C91">
        <w:t>-</w:t>
      </w:r>
      <w:r>
        <w:t>to</w:t>
      </w:r>
      <w:r w:rsidR="00761C91">
        <w:t>-</w:t>
      </w:r>
      <w:r>
        <w:t>REG bundle</w:t>
      </w:r>
    </w:p>
    <w:p w14:paraId="57880207" w14:textId="77777777" w:rsidR="00F16565" w:rsidRPr="00F16565" w:rsidRDefault="00F16565" w:rsidP="00F16565"/>
    <w:p w14:paraId="3F37F797" w14:textId="399637C4" w:rsidR="00B906D0" w:rsidRDefault="00E304DE" w:rsidP="00B906D0">
      <w:r>
        <w:rPr>
          <w:noProof/>
          <w:lang w:eastAsia="ko-KR"/>
        </w:rPr>
        <w:lastRenderedPageBreak/>
        <w:drawing>
          <wp:inline distT="0" distB="0" distL="0" distR="0" wp14:anchorId="52E629A0" wp14:editId="62D7CDA4">
            <wp:extent cx="2857500" cy="2857500"/>
            <wp:effectExtent l="0" t="0" r="0" b="0"/>
            <wp:docPr id="6" name="Picture 6"/>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lang w:eastAsia="ko-KR"/>
        </w:rPr>
        <w:drawing>
          <wp:inline distT="0" distB="0" distL="0" distR="0" wp14:anchorId="0BF909B6" wp14:editId="6BF64BA1">
            <wp:extent cx="2857500" cy="2857500"/>
            <wp:effectExtent l="0" t="0" r="0" b="0"/>
            <wp:docPr id="5" name="Picture 5"/>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Pr>
          <w:noProof/>
          <w:lang w:eastAsia="ko-KR"/>
        </w:rPr>
        <w:drawing>
          <wp:inline distT="0" distB="0" distL="0" distR="0" wp14:anchorId="62C04863" wp14:editId="05A5E332">
            <wp:extent cx="2857500" cy="2857500"/>
            <wp:effectExtent l="0" t="0" r="0" b="0"/>
            <wp:docPr id="4" name="Picture 4"/>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sidR="00B906D0">
        <w:rPr>
          <w:noProof/>
          <w:lang w:eastAsia="ko-KR"/>
        </w:rPr>
        <w:drawing>
          <wp:inline distT="0" distB="0" distL="0" distR="0" wp14:anchorId="4F471A16" wp14:editId="75C0A11F">
            <wp:extent cx="2857500" cy="2857500"/>
            <wp:effectExtent l="0" t="0" r="0" b="0"/>
            <wp:docPr id="3" name="Picture 3"/>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sidR="00B906D0">
        <w:rPr>
          <w:noProof/>
          <w:lang w:eastAsia="ko-KR"/>
        </w:rPr>
        <w:drawing>
          <wp:inline distT="0" distB="0" distL="0" distR="0" wp14:anchorId="79F20803" wp14:editId="552A4EB4">
            <wp:extent cx="2857500" cy="2857500"/>
            <wp:effectExtent l="0" t="0" r="0" b="0"/>
            <wp:docPr id="2" name="Picture 2"/>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r w:rsidR="00B906D0">
        <w:rPr>
          <w:noProof/>
          <w:lang w:eastAsia="ko-KR"/>
        </w:rPr>
        <w:drawing>
          <wp:inline distT="0" distB="0" distL="0" distR="0" wp14:anchorId="531A33B8" wp14:editId="2F3EFC00">
            <wp:extent cx="2857500" cy="2857500"/>
            <wp:effectExtent l="0" t="0" r="0" b="0"/>
            <wp:docPr id="1" name="Picture 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57500" cy="2857500"/>
                    </a:xfrm>
                    <a:prstGeom prst="rect">
                      <a:avLst/>
                    </a:prstGeom>
                  </pic:spPr>
                </pic:pic>
              </a:graphicData>
            </a:graphic>
          </wp:inline>
        </w:drawing>
      </w:r>
    </w:p>
    <w:p w14:paraId="045FE35E" w14:textId="78FE5D12" w:rsidR="00777C1A" w:rsidRPr="00F16565" w:rsidRDefault="00FF5593" w:rsidP="00F16565">
      <w:pPr>
        <w:pStyle w:val="Caption"/>
      </w:pPr>
      <w:r>
        <w:t xml:space="preserve">Figure </w:t>
      </w:r>
      <w:r w:rsidR="006C36E8">
        <w:fldChar w:fldCharType="begin"/>
      </w:r>
      <w:r w:rsidR="006C36E8">
        <w:instrText xml:space="preserve"> SEQ Figure \* ARABIC </w:instrText>
      </w:r>
      <w:r w:rsidR="006C36E8">
        <w:fldChar w:fldCharType="separate"/>
      </w:r>
      <w:r>
        <w:rPr>
          <w:noProof/>
        </w:rPr>
        <w:t>3</w:t>
      </w:r>
      <w:r w:rsidR="006C36E8">
        <w:rPr>
          <w:noProof/>
        </w:rPr>
        <w:fldChar w:fldCharType="end"/>
      </w:r>
      <w:r>
        <w:t>: Simulation results for time-domain precoder cycling study</w:t>
      </w:r>
    </w:p>
    <w:p w14:paraId="60C8FD9B" w14:textId="77777777" w:rsidR="003A7AF7" w:rsidRPr="004F2358" w:rsidRDefault="003A7AF7" w:rsidP="004F2358">
      <w:pPr>
        <w:rPr>
          <w:lang w:val="en-GB"/>
        </w:rPr>
      </w:pPr>
    </w:p>
    <w:bookmarkEnd w:id="3"/>
    <w:bookmarkEnd w:id="4"/>
    <w:p w14:paraId="2F77E7C7" w14:textId="2AD0AC5F" w:rsidR="00491EEE" w:rsidRDefault="006464A6" w:rsidP="00D87E21">
      <w:pPr>
        <w:pStyle w:val="Heading1"/>
        <w:tabs>
          <w:tab w:val="left" w:pos="288"/>
          <w:tab w:val="left" w:pos="576"/>
          <w:tab w:val="left" w:pos="864"/>
          <w:tab w:val="left" w:pos="1152"/>
          <w:tab w:val="left" w:pos="1440"/>
          <w:tab w:val="left" w:pos="1728"/>
          <w:tab w:val="left" w:pos="2016"/>
          <w:tab w:val="left" w:pos="2304"/>
          <w:tab w:val="left" w:pos="2592"/>
          <w:tab w:val="left" w:pos="2880"/>
          <w:tab w:val="left" w:pos="3168"/>
          <w:tab w:val="left" w:pos="7131"/>
        </w:tabs>
        <w:jc w:val="both"/>
      </w:pPr>
      <w:r>
        <w:lastRenderedPageBreak/>
        <w:t>4</w:t>
      </w:r>
      <w:r w:rsidR="00491EEE" w:rsidRPr="00E05A22">
        <w:tab/>
        <w:t xml:space="preserve">Conclusions </w:t>
      </w:r>
      <w:r w:rsidR="00D87E21">
        <w:tab/>
      </w:r>
      <w:r w:rsidR="00D87E21">
        <w:tab/>
      </w:r>
      <w:r w:rsidR="00D87E21">
        <w:tab/>
      </w:r>
      <w:r w:rsidR="00D87E21">
        <w:tab/>
      </w:r>
    </w:p>
    <w:p w14:paraId="5B1E3BE4" w14:textId="1CF3372C" w:rsidR="00A46F1F" w:rsidRDefault="003A7AF7" w:rsidP="00887854">
      <w:pPr>
        <w:rPr>
          <w:lang w:val="en-GB"/>
        </w:rPr>
      </w:pPr>
      <w:r>
        <w:t>In this contribution, we have discussed remaining open issues for PDCCH structure and have made</w:t>
      </w:r>
      <w:r w:rsidR="004C255D">
        <w:rPr>
          <w:lang w:val="en-GB"/>
        </w:rPr>
        <w:t xml:space="preserve"> the following proposals:</w:t>
      </w:r>
    </w:p>
    <w:p w14:paraId="05B33929" w14:textId="77777777" w:rsidR="003A7AF7" w:rsidRPr="00B23C80" w:rsidRDefault="003A7AF7" w:rsidP="003A7AF7">
      <w:pPr>
        <w:rPr>
          <w:lang w:val="en-GB"/>
        </w:rPr>
      </w:pPr>
      <w:r w:rsidRPr="00B23C80">
        <w:rPr>
          <w:b/>
          <w:u w:val="single"/>
          <w:lang w:val="en-GB"/>
        </w:rPr>
        <w:t>Proposal 1</w:t>
      </w:r>
      <w:r w:rsidRPr="00B23C80">
        <w:rPr>
          <w:b/>
          <w:lang w:val="en-GB"/>
        </w:rPr>
        <w:t xml:space="preserve">: </w:t>
      </w:r>
      <w:r w:rsidRPr="00B23C80">
        <w:rPr>
          <w:lang w:val="en-GB"/>
        </w:rPr>
        <w:t>For a single symbol CORESET, 2 or 3 REG bundling size is proposed for distributed CCE-to-REG mapping in the case of narrowband RS.</w:t>
      </w:r>
    </w:p>
    <w:p w14:paraId="47A4947D" w14:textId="77777777" w:rsidR="008E3D50" w:rsidRPr="008E6E01" w:rsidRDefault="008E3D50" w:rsidP="008E3D50">
      <w:pPr>
        <w:rPr>
          <w:lang w:val="en-GB"/>
        </w:rPr>
      </w:pPr>
      <w:r w:rsidRPr="008E6E01">
        <w:rPr>
          <w:b/>
          <w:u w:val="single"/>
          <w:lang w:val="en-GB"/>
        </w:rPr>
        <w:t>Proposal 2</w:t>
      </w:r>
      <w:r w:rsidRPr="008E6E01">
        <w:rPr>
          <w:b/>
          <w:lang w:val="en-GB"/>
        </w:rPr>
        <w:t xml:space="preserve">: </w:t>
      </w:r>
      <w:r w:rsidRPr="008E6E01">
        <w:rPr>
          <w:lang w:val="en-GB"/>
        </w:rPr>
        <w:t>For multi-symbol CORESET, 6 REG bundling size is proposed for distributed CCE-to-REG mapping with time-first mapping in the case of narrowband RS.</w:t>
      </w:r>
      <w:r>
        <w:rPr>
          <w:lang w:val="en-GB"/>
        </w:rPr>
        <w:t xml:space="preserve"> It is FFS with frequency-first mapping.</w:t>
      </w:r>
    </w:p>
    <w:p w14:paraId="3E1AE7A2" w14:textId="46F992BA" w:rsidR="00F83912" w:rsidRPr="00B23C80" w:rsidRDefault="00F83912" w:rsidP="008E3D50">
      <w:pPr>
        <w:rPr>
          <w:lang w:val="en-GB"/>
        </w:rPr>
      </w:pPr>
      <w:r w:rsidRPr="00B23C80">
        <w:rPr>
          <w:b/>
          <w:u w:val="single"/>
          <w:lang w:val="en-GB"/>
        </w:rPr>
        <w:t>Proposal 3</w:t>
      </w:r>
      <w:r w:rsidRPr="00B23C80">
        <w:rPr>
          <w:b/>
          <w:lang w:val="en-GB"/>
        </w:rPr>
        <w:t xml:space="preserve">: </w:t>
      </w:r>
      <w:r>
        <w:rPr>
          <w:lang w:val="en-GB"/>
        </w:rPr>
        <w:t>Both time-first and frequency-first</w:t>
      </w:r>
      <w:r w:rsidRPr="00B23C80">
        <w:rPr>
          <w:lang w:val="en-GB"/>
        </w:rPr>
        <w:t xml:space="preserve"> CCE-to-REG mapping is supported with multi-symbol CORESET.</w:t>
      </w:r>
      <w:r>
        <w:rPr>
          <w:lang w:val="en-GB"/>
        </w:rPr>
        <w:t xml:space="preserve"> For time-first mapping, RS pattern is FFS (between front-loaded and every symbol). For frequency-first mapping, RS is present on every symbol.</w:t>
      </w:r>
    </w:p>
    <w:p w14:paraId="7942A101" w14:textId="77777777" w:rsidR="00F83912" w:rsidRPr="00B23C80" w:rsidRDefault="00F83912" w:rsidP="00F83912">
      <w:pPr>
        <w:rPr>
          <w:lang w:val="en-GB"/>
        </w:rPr>
      </w:pPr>
      <w:r w:rsidRPr="00B23C80">
        <w:rPr>
          <w:b/>
          <w:u w:val="single"/>
          <w:lang w:val="en-GB"/>
        </w:rPr>
        <w:t>Proposal 4</w:t>
      </w:r>
      <w:r w:rsidRPr="00B23C80">
        <w:rPr>
          <w:b/>
          <w:lang w:val="en-GB"/>
        </w:rPr>
        <w:t xml:space="preserve">: </w:t>
      </w:r>
      <w:r>
        <w:rPr>
          <w:lang w:val="en-GB"/>
        </w:rPr>
        <w:t>It is proposed not to support time-domain precoder cycling with multi-symbol CORESET.</w:t>
      </w:r>
    </w:p>
    <w:p w14:paraId="49139CCE" w14:textId="0C27A212" w:rsidR="00F9419F" w:rsidRPr="000A64D8" w:rsidRDefault="00F83912" w:rsidP="00241DAF">
      <w:pPr>
        <w:pStyle w:val="Heading1"/>
        <w:rPr>
          <w:lang w:val="en-US"/>
        </w:rPr>
      </w:pPr>
      <w:r>
        <w:t xml:space="preserve"> </w:t>
      </w:r>
      <w:r w:rsidR="006464A6">
        <w:t>5</w:t>
      </w:r>
      <w:r w:rsidR="00F9419F">
        <w:tab/>
      </w:r>
      <w:r w:rsidR="00F9419F" w:rsidRPr="00241DAF">
        <w:t>References</w:t>
      </w:r>
    </w:p>
    <w:p w14:paraId="107362CE" w14:textId="033424D7" w:rsidR="00F9419F" w:rsidRDefault="00F9419F" w:rsidP="00F9419F">
      <w:pPr>
        <w:pStyle w:val="References"/>
      </w:pPr>
      <w:r>
        <w:t>R1-170</w:t>
      </w:r>
      <w:r w:rsidR="00406366">
        <w:t>8607</w:t>
      </w:r>
      <w:r>
        <w:t>, “</w:t>
      </w:r>
      <w:r w:rsidR="00406366">
        <w:t>RS density and REG bundling size for DL control channel</w:t>
      </w:r>
      <w:r>
        <w:t>”, Qualcomm Inc.</w:t>
      </w:r>
    </w:p>
    <w:p w14:paraId="0275EC1B" w14:textId="47673F07" w:rsidR="002F7D9F" w:rsidRDefault="002F7D9F" w:rsidP="002F7D9F">
      <w:pPr>
        <w:pStyle w:val="References"/>
        <w:numPr>
          <w:ilvl w:val="0"/>
          <w:numId w:val="0"/>
        </w:numPr>
        <w:ind w:left="360" w:hanging="360"/>
      </w:pPr>
    </w:p>
    <w:p w14:paraId="0B47F561" w14:textId="5C8A0220" w:rsidR="002F7D9F" w:rsidRDefault="002F7D9F" w:rsidP="002F7D9F">
      <w:pPr>
        <w:pStyle w:val="Heading1"/>
        <w:jc w:val="both"/>
      </w:pPr>
      <w:r>
        <w:t>6</w:t>
      </w:r>
      <w:r w:rsidRPr="00E05A22">
        <w:tab/>
      </w:r>
      <w:r>
        <w:t>Appendix</w:t>
      </w:r>
      <w:r w:rsidR="00CA7769">
        <w:t>: Simulation Assumptions</w:t>
      </w:r>
    </w:p>
    <w:p w14:paraId="2086544C" w14:textId="2E5A0C5B" w:rsidR="006365A1" w:rsidRDefault="006365A1" w:rsidP="006365A1">
      <w:pPr>
        <w:pStyle w:val="Caption"/>
      </w:pPr>
      <w:r>
        <w:t xml:space="preserve">Table </w:t>
      </w:r>
      <w:r w:rsidR="006C36E8">
        <w:fldChar w:fldCharType="begin"/>
      </w:r>
      <w:r w:rsidR="006C36E8">
        <w:instrText xml:space="preserve"> SEQ Table \* ARABIC </w:instrText>
      </w:r>
      <w:r w:rsidR="006C36E8">
        <w:fldChar w:fldCharType="separate"/>
      </w:r>
      <w:r>
        <w:rPr>
          <w:noProof/>
        </w:rPr>
        <w:t>1</w:t>
      </w:r>
      <w:r w:rsidR="006C36E8">
        <w:rPr>
          <w:noProof/>
        </w:rPr>
        <w:fldChar w:fldCharType="end"/>
      </w:r>
      <w:r>
        <w:t>: Simulation assumptions</w:t>
      </w:r>
      <w:r w:rsidR="00CA7769">
        <w:t xml:space="preserve"> for time-domain precoder cycling study</w:t>
      </w:r>
    </w:p>
    <w:tbl>
      <w:tblPr>
        <w:tblStyle w:val="GridTable4-Accent1"/>
        <w:tblW w:w="9355" w:type="dxa"/>
        <w:jc w:val="center"/>
        <w:tblInd w:w="0" w:type="dxa"/>
        <w:tblLook w:val="0420" w:firstRow="1" w:lastRow="0" w:firstColumn="0" w:lastColumn="0" w:noHBand="0" w:noVBand="1"/>
      </w:tblPr>
      <w:tblGrid>
        <w:gridCol w:w="3685"/>
        <w:gridCol w:w="5670"/>
      </w:tblGrid>
      <w:tr w:rsidR="002F7D9F" w14:paraId="1E7CD3B0" w14:textId="77777777" w:rsidTr="00D87E21">
        <w:trPr>
          <w:cnfStyle w:val="100000000000" w:firstRow="1" w:lastRow="0" w:firstColumn="0" w:lastColumn="0" w:oddVBand="0" w:evenVBand="0" w:oddHBand="0" w:evenHBand="0" w:firstRowFirstColumn="0" w:firstRowLastColumn="0" w:lastRowFirstColumn="0" w:lastRowLastColumn="0"/>
          <w:trHeight w:val="23"/>
          <w:jc w:val="center"/>
        </w:trPr>
        <w:tc>
          <w:tcPr>
            <w:tcW w:w="3685" w:type="dxa"/>
            <w:hideMark/>
          </w:tcPr>
          <w:p w14:paraId="1046BFD5" w14:textId="77777777" w:rsidR="002F7D9F" w:rsidRPr="004B32E8" w:rsidRDefault="002F7D9F" w:rsidP="00D87E21">
            <w:pPr>
              <w:spacing w:after="0"/>
              <w:jc w:val="center"/>
              <w:rPr>
                <w:rFonts w:cs="Times New Roman"/>
                <w:b w:val="0"/>
                <w:szCs w:val="24"/>
              </w:rPr>
            </w:pPr>
            <w:r w:rsidRPr="004B32E8">
              <w:rPr>
                <w:rFonts w:cs="Times New Roman"/>
                <w:szCs w:val="24"/>
              </w:rPr>
              <w:t>Parameter</w:t>
            </w:r>
          </w:p>
        </w:tc>
        <w:tc>
          <w:tcPr>
            <w:tcW w:w="5670" w:type="dxa"/>
            <w:hideMark/>
          </w:tcPr>
          <w:p w14:paraId="053A0920" w14:textId="77777777" w:rsidR="002F7D9F" w:rsidRPr="004B32E8" w:rsidRDefault="002F7D9F" w:rsidP="00D87E21">
            <w:pPr>
              <w:spacing w:after="0"/>
              <w:jc w:val="center"/>
              <w:rPr>
                <w:rFonts w:cs="Times New Roman"/>
                <w:b w:val="0"/>
                <w:szCs w:val="24"/>
              </w:rPr>
            </w:pPr>
            <w:r w:rsidRPr="004B32E8">
              <w:rPr>
                <w:rFonts w:cs="Times New Roman"/>
                <w:szCs w:val="24"/>
              </w:rPr>
              <w:t>Value</w:t>
            </w:r>
          </w:p>
        </w:tc>
      </w:tr>
      <w:tr w:rsidR="002F7D9F" w14:paraId="6F408A48" w14:textId="77777777" w:rsidTr="00D87E21">
        <w:trPr>
          <w:cnfStyle w:val="000000100000" w:firstRow="0" w:lastRow="0" w:firstColumn="0" w:lastColumn="0" w:oddVBand="0" w:evenVBand="0" w:oddHBand="1" w:evenHBand="0" w:firstRowFirstColumn="0" w:firstRowLastColumn="0" w:lastRowFirstColumn="0" w:lastRowLastColumn="0"/>
          <w:trHeight w:val="70"/>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35D1D038" w14:textId="77777777" w:rsidR="002F7D9F" w:rsidRPr="004B32E8" w:rsidRDefault="002F7D9F" w:rsidP="00D87E21">
            <w:pPr>
              <w:spacing w:after="0"/>
              <w:jc w:val="center"/>
              <w:rPr>
                <w:rFonts w:cs="Times New Roman"/>
                <w:szCs w:val="24"/>
              </w:rPr>
            </w:pPr>
            <w:r w:rsidRPr="004B32E8">
              <w:rPr>
                <w:rFonts w:cs="Times New Roman"/>
                <w:szCs w:val="24"/>
              </w:rPr>
              <w:t>Channel profile</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4D2DC08C" w14:textId="77777777" w:rsidR="002F7D9F" w:rsidRPr="004B32E8" w:rsidRDefault="002F7D9F" w:rsidP="00D87E21">
            <w:pPr>
              <w:spacing w:after="0"/>
              <w:jc w:val="center"/>
              <w:rPr>
                <w:rFonts w:cs="Times New Roman"/>
                <w:szCs w:val="24"/>
              </w:rPr>
            </w:pPr>
            <w:r w:rsidRPr="004B32E8">
              <w:rPr>
                <w:rFonts w:cs="Times New Roman"/>
                <w:szCs w:val="24"/>
              </w:rPr>
              <w:t xml:space="preserve">TDL-C </w:t>
            </w:r>
            <w:r>
              <w:rPr>
                <w:rFonts w:cs="Times New Roman"/>
                <w:szCs w:val="24"/>
              </w:rPr>
              <w:t>30</w:t>
            </w:r>
            <w:r w:rsidRPr="004B32E8">
              <w:rPr>
                <w:rFonts w:cs="Times New Roman"/>
                <w:szCs w:val="24"/>
              </w:rPr>
              <w:t>ns</w:t>
            </w:r>
            <w:r>
              <w:rPr>
                <w:rFonts w:cs="Times New Roman"/>
                <w:szCs w:val="24"/>
              </w:rPr>
              <w:t>,</w:t>
            </w:r>
            <w:r w:rsidRPr="004B32E8">
              <w:rPr>
                <w:rFonts w:cs="Times New Roman"/>
                <w:szCs w:val="24"/>
              </w:rPr>
              <w:t xml:space="preserve"> 300ns</w:t>
            </w:r>
            <w:r>
              <w:rPr>
                <w:rFonts w:cs="Times New Roman"/>
                <w:szCs w:val="24"/>
              </w:rPr>
              <w:t xml:space="preserve"> and 1000 nsec</w:t>
            </w:r>
          </w:p>
        </w:tc>
      </w:tr>
      <w:tr w:rsidR="002F7D9F" w14:paraId="1FB84EC9" w14:textId="77777777" w:rsidTr="00D87E21">
        <w:trPr>
          <w:trHeight w:val="309"/>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1A05DAAE" w14:textId="77777777" w:rsidR="002F7D9F" w:rsidRPr="004B32E8" w:rsidRDefault="002F7D9F" w:rsidP="00D87E21">
            <w:pPr>
              <w:spacing w:after="0"/>
              <w:jc w:val="center"/>
              <w:rPr>
                <w:rFonts w:cs="Times New Roman"/>
                <w:szCs w:val="24"/>
              </w:rPr>
            </w:pPr>
            <w:r w:rsidRPr="004B32E8">
              <w:rPr>
                <w:rFonts w:cs="Times New Roman"/>
                <w:szCs w:val="24"/>
              </w:rPr>
              <w:t>Number of BTS antennas</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6DA2F5B0" w14:textId="77777777" w:rsidR="002F7D9F" w:rsidRPr="004B32E8" w:rsidRDefault="002F7D9F" w:rsidP="00D87E21">
            <w:pPr>
              <w:spacing w:after="0"/>
              <w:jc w:val="center"/>
              <w:rPr>
                <w:rFonts w:cs="Times New Roman"/>
                <w:szCs w:val="24"/>
              </w:rPr>
            </w:pPr>
            <w:r w:rsidRPr="004B32E8">
              <w:rPr>
                <w:rFonts w:cs="Times New Roman"/>
                <w:szCs w:val="24"/>
              </w:rPr>
              <w:t>2</w:t>
            </w:r>
          </w:p>
        </w:tc>
      </w:tr>
      <w:tr w:rsidR="002F7D9F" w14:paraId="75DB538E" w14:textId="77777777" w:rsidTr="00D87E21">
        <w:trPr>
          <w:cnfStyle w:val="000000100000" w:firstRow="0" w:lastRow="0" w:firstColumn="0" w:lastColumn="0" w:oddVBand="0" w:evenVBand="0" w:oddHBand="1" w:evenHBand="0" w:firstRowFirstColumn="0" w:firstRowLastColumn="0" w:lastRowFirstColumn="0" w:lastRowLastColumn="0"/>
          <w:trHeight w:val="174"/>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7CB33395" w14:textId="77777777" w:rsidR="002F7D9F" w:rsidRPr="004B32E8" w:rsidRDefault="002F7D9F" w:rsidP="00D87E21">
            <w:pPr>
              <w:spacing w:after="0"/>
              <w:jc w:val="center"/>
              <w:rPr>
                <w:rFonts w:cs="Times New Roman"/>
                <w:szCs w:val="24"/>
              </w:rPr>
            </w:pPr>
            <w:r w:rsidRPr="004B32E8">
              <w:rPr>
                <w:rFonts w:cs="Times New Roman"/>
                <w:szCs w:val="24"/>
              </w:rPr>
              <w:t>Number of UE antennas</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01CECEAC" w14:textId="77777777" w:rsidR="002F7D9F" w:rsidRPr="004B32E8" w:rsidRDefault="002F7D9F" w:rsidP="00D87E21">
            <w:pPr>
              <w:spacing w:after="0"/>
              <w:jc w:val="center"/>
              <w:rPr>
                <w:rFonts w:cs="Times New Roman"/>
                <w:szCs w:val="24"/>
              </w:rPr>
            </w:pPr>
            <w:r w:rsidRPr="004B32E8">
              <w:rPr>
                <w:rFonts w:cs="Times New Roman"/>
                <w:szCs w:val="24"/>
              </w:rPr>
              <w:t>2</w:t>
            </w:r>
          </w:p>
        </w:tc>
      </w:tr>
      <w:tr w:rsidR="002F7D9F" w14:paraId="0B745D62" w14:textId="77777777" w:rsidTr="00D87E21">
        <w:trPr>
          <w:trHeight w:val="174"/>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7A215BD5" w14:textId="77777777" w:rsidR="002F7D9F" w:rsidRPr="004B32E8" w:rsidRDefault="002F7D9F" w:rsidP="00D87E21">
            <w:pPr>
              <w:spacing w:after="0"/>
              <w:jc w:val="center"/>
              <w:rPr>
                <w:szCs w:val="24"/>
              </w:rPr>
            </w:pPr>
            <w:r w:rsidRPr="004B32E8">
              <w:rPr>
                <w:szCs w:val="24"/>
              </w:rPr>
              <w:t>beamforming scheme</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6CCCE4D9" w14:textId="77777777" w:rsidR="002F7D9F" w:rsidRPr="004B32E8" w:rsidRDefault="002F7D9F" w:rsidP="00D87E21">
            <w:pPr>
              <w:spacing w:after="0"/>
              <w:jc w:val="center"/>
              <w:rPr>
                <w:szCs w:val="24"/>
              </w:rPr>
            </w:pPr>
            <w:r w:rsidRPr="004B32E8">
              <w:rPr>
                <w:szCs w:val="24"/>
              </w:rPr>
              <w:t>no beamforming</w:t>
            </w:r>
          </w:p>
        </w:tc>
      </w:tr>
      <w:tr w:rsidR="002F7D9F" w14:paraId="70FD966D" w14:textId="77777777" w:rsidTr="00D87E21">
        <w:trPr>
          <w:cnfStyle w:val="000000100000" w:firstRow="0" w:lastRow="0" w:firstColumn="0" w:lastColumn="0" w:oddVBand="0" w:evenVBand="0" w:oddHBand="1" w:evenHBand="0" w:firstRowFirstColumn="0" w:firstRowLastColumn="0" w:lastRowFirstColumn="0" w:lastRowLastColumn="0"/>
          <w:trHeight w:val="278"/>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0A2F3885" w14:textId="77777777" w:rsidR="002F7D9F" w:rsidRPr="004B32E8" w:rsidRDefault="002F7D9F" w:rsidP="00D87E21">
            <w:pPr>
              <w:spacing w:after="0"/>
              <w:jc w:val="center"/>
              <w:rPr>
                <w:rFonts w:cs="Times New Roman"/>
                <w:szCs w:val="24"/>
              </w:rPr>
            </w:pPr>
            <w:r w:rsidRPr="004B32E8">
              <w:rPr>
                <w:rFonts w:cs="Times New Roman"/>
                <w:szCs w:val="24"/>
              </w:rPr>
              <w:t>Number of REGs(containing RS) for each CCE</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5097F778" w14:textId="77777777" w:rsidR="002F7D9F" w:rsidRPr="004B32E8" w:rsidRDefault="002F7D9F" w:rsidP="00D87E21">
            <w:pPr>
              <w:spacing w:after="0"/>
              <w:jc w:val="center"/>
              <w:rPr>
                <w:rFonts w:cs="Times New Roman"/>
                <w:szCs w:val="24"/>
              </w:rPr>
            </w:pPr>
            <w:r w:rsidRPr="004B32E8">
              <w:rPr>
                <w:rFonts w:cs="Times New Roman"/>
                <w:szCs w:val="24"/>
              </w:rPr>
              <w:t>6 REGs (1 REG = 1PR</w:t>
            </w:r>
            <w:r>
              <w:rPr>
                <w:rFonts w:cs="Times New Roman"/>
                <w:szCs w:val="24"/>
              </w:rPr>
              <w:t>B</w:t>
            </w:r>
            <w:r w:rsidRPr="004B32E8">
              <w:rPr>
                <w:rFonts w:cs="Times New Roman"/>
                <w:szCs w:val="24"/>
              </w:rPr>
              <w:t xml:space="preserve"> in a single OFDM symbol)</w:t>
            </w:r>
          </w:p>
        </w:tc>
      </w:tr>
      <w:tr w:rsidR="002F7D9F" w14:paraId="6B5395BA" w14:textId="77777777" w:rsidTr="00D87E21">
        <w:trPr>
          <w:trHeight w:val="278"/>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4B80B9A6" w14:textId="77777777" w:rsidR="002F7D9F" w:rsidRPr="004B32E8" w:rsidRDefault="002F7D9F" w:rsidP="00D87E21">
            <w:pPr>
              <w:spacing w:after="0"/>
              <w:jc w:val="center"/>
              <w:rPr>
                <w:rFonts w:cs="Times New Roman"/>
                <w:szCs w:val="24"/>
              </w:rPr>
            </w:pPr>
            <w:r w:rsidRPr="004B32E8">
              <w:rPr>
                <w:rFonts w:cs="Times New Roman"/>
                <w:szCs w:val="24"/>
              </w:rPr>
              <w:t>Number of symbols</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245EFE6E" w14:textId="6B3CF928" w:rsidR="002F7D9F" w:rsidRPr="004B32E8" w:rsidRDefault="002F7D9F" w:rsidP="00D87E21">
            <w:pPr>
              <w:spacing w:after="0"/>
              <w:jc w:val="center"/>
              <w:rPr>
                <w:rFonts w:cs="Times New Roman"/>
                <w:szCs w:val="24"/>
              </w:rPr>
            </w:pPr>
            <w:r>
              <w:rPr>
                <w:rFonts w:cs="Times New Roman"/>
                <w:szCs w:val="24"/>
              </w:rPr>
              <w:t>2</w:t>
            </w:r>
          </w:p>
        </w:tc>
      </w:tr>
      <w:tr w:rsidR="002F7D9F" w14:paraId="3B5BEE0D" w14:textId="77777777" w:rsidTr="00D87E21">
        <w:trPr>
          <w:cnfStyle w:val="000000100000" w:firstRow="0" w:lastRow="0" w:firstColumn="0" w:lastColumn="0" w:oddVBand="0" w:evenVBand="0" w:oddHBand="1" w:evenHBand="0" w:firstRowFirstColumn="0" w:firstRowLastColumn="0" w:lastRowFirstColumn="0" w:lastRowLastColumn="0"/>
          <w:trHeight w:val="278"/>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00A403A0" w14:textId="77777777" w:rsidR="002F7D9F" w:rsidRPr="004B32E8" w:rsidRDefault="002F7D9F" w:rsidP="00D87E21">
            <w:pPr>
              <w:spacing w:after="0"/>
              <w:jc w:val="center"/>
              <w:rPr>
                <w:szCs w:val="24"/>
              </w:rPr>
            </w:pPr>
            <w:r w:rsidRPr="004B32E8">
              <w:rPr>
                <w:szCs w:val="24"/>
              </w:rPr>
              <w:t>subcarrier spacing</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2F2BB8C3" w14:textId="77777777" w:rsidR="002F7D9F" w:rsidRPr="004B32E8" w:rsidRDefault="002F7D9F" w:rsidP="00D87E21">
            <w:pPr>
              <w:spacing w:after="0"/>
              <w:jc w:val="center"/>
              <w:rPr>
                <w:szCs w:val="24"/>
              </w:rPr>
            </w:pPr>
            <w:r>
              <w:rPr>
                <w:szCs w:val="24"/>
              </w:rPr>
              <w:t>15</w:t>
            </w:r>
            <w:r w:rsidRPr="004B32E8">
              <w:rPr>
                <w:szCs w:val="24"/>
              </w:rPr>
              <w:t>KHz</w:t>
            </w:r>
          </w:p>
        </w:tc>
      </w:tr>
      <w:tr w:rsidR="002F7D9F" w14:paraId="2A36106E" w14:textId="77777777" w:rsidTr="00D87E21">
        <w:trPr>
          <w:trHeight w:val="278"/>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50C84C90" w14:textId="77777777" w:rsidR="002F7D9F" w:rsidRPr="004B32E8" w:rsidRDefault="002F7D9F" w:rsidP="00D87E21">
            <w:pPr>
              <w:spacing w:after="0"/>
              <w:jc w:val="center"/>
              <w:rPr>
                <w:szCs w:val="24"/>
              </w:rPr>
            </w:pPr>
            <w:r>
              <w:rPr>
                <w:szCs w:val="24"/>
              </w:rPr>
              <w:t>Control resource set (</w:t>
            </w:r>
            <w:r w:rsidRPr="004B32E8">
              <w:rPr>
                <w:szCs w:val="24"/>
              </w:rPr>
              <w:t>CORESET</w:t>
            </w:r>
            <w:r>
              <w:rPr>
                <w:szCs w:val="24"/>
              </w:rPr>
              <w:t>)</w:t>
            </w:r>
            <w:r w:rsidRPr="004B32E8">
              <w:rPr>
                <w:szCs w:val="24"/>
              </w:rPr>
              <w:t xml:space="preserve"> BW</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2F2E1EC2" w14:textId="77777777" w:rsidR="002F7D9F" w:rsidRPr="004B32E8" w:rsidRDefault="002F7D9F" w:rsidP="00D87E21">
            <w:pPr>
              <w:spacing w:after="0"/>
              <w:jc w:val="center"/>
              <w:rPr>
                <w:szCs w:val="24"/>
              </w:rPr>
            </w:pPr>
            <w:r w:rsidRPr="004B32E8">
              <w:rPr>
                <w:szCs w:val="24"/>
              </w:rPr>
              <w:t>17.28MHz</w:t>
            </w:r>
          </w:p>
          <w:p w14:paraId="175EC847" w14:textId="6D02FF45" w:rsidR="002F7D9F" w:rsidRPr="004B32E8" w:rsidRDefault="002F7D9F" w:rsidP="00D87E21">
            <w:pPr>
              <w:spacing w:after="0"/>
              <w:jc w:val="center"/>
              <w:rPr>
                <w:szCs w:val="24"/>
              </w:rPr>
            </w:pPr>
            <w:r>
              <w:rPr>
                <w:szCs w:val="24"/>
              </w:rPr>
              <w:t>2304 REs = 12*6*8*2*2</w:t>
            </w:r>
            <w:r w:rsidRPr="004B32E8">
              <w:rPr>
                <w:szCs w:val="24"/>
              </w:rPr>
              <w:t xml:space="preserve"> REs (can accommodate </w:t>
            </w:r>
            <w:r>
              <w:rPr>
                <w:szCs w:val="24"/>
              </w:rPr>
              <w:t>4</w:t>
            </w:r>
            <w:r w:rsidRPr="004B32E8">
              <w:rPr>
                <w:szCs w:val="24"/>
              </w:rPr>
              <w:t xml:space="preserve"> AL8)</w:t>
            </w:r>
          </w:p>
        </w:tc>
      </w:tr>
      <w:tr w:rsidR="002F7D9F" w14:paraId="6DCBDE87" w14:textId="77777777" w:rsidTr="00D87E21">
        <w:trPr>
          <w:cnfStyle w:val="000000100000" w:firstRow="0" w:lastRow="0" w:firstColumn="0" w:lastColumn="0" w:oddVBand="0" w:evenVBand="0" w:oddHBand="1" w:evenHBand="0" w:firstRowFirstColumn="0" w:firstRowLastColumn="0" w:lastRowFirstColumn="0" w:lastRowLastColumn="0"/>
          <w:trHeight w:val="70"/>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77210E1F" w14:textId="77777777" w:rsidR="002F7D9F" w:rsidRPr="004B32E8" w:rsidRDefault="002F7D9F" w:rsidP="00D87E21">
            <w:pPr>
              <w:spacing w:after="0"/>
              <w:jc w:val="center"/>
              <w:rPr>
                <w:szCs w:val="24"/>
              </w:rPr>
            </w:pPr>
            <w:r>
              <w:rPr>
                <w:szCs w:val="24"/>
              </w:rPr>
              <w:t>DCI Size</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4A27A403" w14:textId="77777777" w:rsidR="002F7D9F" w:rsidRDefault="002F7D9F" w:rsidP="00D87E21">
            <w:pPr>
              <w:spacing w:after="0"/>
              <w:jc w:val="center"/>
              <w:rPr>
                <w:szCs w:val="24"/>
              </w:rPr>
            </w:pPr>
            <w:r>
              <w:rPr>
                <w:szCs w:val="24"/>
              </w:rPr>
              <w:t>20,60 (+ 16 bit CRC)</w:t>
            </w:r>
          </w:p>
        </w:tc>
      </w:tr>
      <w:tr w:rsidR="002F7D9F" w14:paraId="65884980" w14:textId="77777777" w:rsidTr="00D87E21">
        <w:trPr>
          <w:trHeight w:val="70"/>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4124E045" w14:textId="77777777" w:rsidR="002F7D9F" w:rsidRPr="004B32E8" w:rsidRDefault="002F7D9F" w:rsidP="00D87E21">
            <w:pPr>
              <w:spacing w:after="0"/>
              <w:jc w:val="center"/>
              <w:rPr>
                <w:rFonts w:cs="Times New Roman"/>
                <w:szCs w:val="24"/>
              </w:rPr>
            </w:pPr>
            <w:r w:rsidRPr="004B32E8">
              <w:rPr>
                <w:rFonts w:cs="Times New Roman"/>
                <w:szCs w:val="24"/>
              </w:rPr>
              <w:t>RS overhead</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3EBCA164" w14:textId="05CFCF9E" w:rsidR="002F7D9F" w:rsidRPr="004B32E8" w:rsidRDefault="002F7D9F" w:rsidP="00D87E21">
            <w:pPr>
              <w:spacing w:after="0"/>
              <w:jc w:val="center"/>
              <w:rPr>
                <w:rFonts w:cs="Times New Roman"/>
                <w:szCs w:val="24"/>
              </w:rPr>
            </w:pPr>
            <w:r w:rsidRPr="004B32E8">
              <w:rPr>
                <w:rFonts w:cs="Times New Roman"/>
                <w:szCs w:val="24"/>
              </w:rPr>
              <w:t xml:space="preserve"> 1/</w:t>
            </w:r>
            <w:r w:rsidR="00C45B4A">
              <w:rPr>
                <w:rFonts w:cs="Times New Roman"/>
                <w:szCs w:val="24"/>
              </w:rPr>
              <w:t>3 – Frontloaded vs uniform</w:t>
            </w:r>
            <w:r w:rsidRPr="004B32E8">
              <w:rPr>
                <w:rFonts w:cs="Times New Roman"/>
                <w:szCs w:val="24"/>
              </w:rPr>
              <w:t xml:space="preserve"> </w:t>
            </w:r>
          </w:p>
        </w:tc>
      </w:tr>
      <w:tr w:rsidR="002F7D9F" w14:paraId="39CD0949" w14:textId="77777777" w:rsidTr="00D87E21">
        <w:trPr>
          <w:cnfStyle w:val="000000100000" w:firstRow="0" w:lastRow="0" w:firstColumn="0" w:lastColumn="0" w:oddVBand="0" w:evenVBand="0" w:oddHBand="1" w:evenHBand="0" w:firstRowFirstColumn="0" w:firstRowLastColumn="0" w:lastRowFirstColumn="0" w:lastRowLastColumn="0"/>
          <w:trHeight w:val="70"/>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38789AFA" w14:textId="77777777" w:rsidR="002F7D9F" w:rsidRPr="004B32E8" w:rsidRDefault="002F7D9F" w:rsidP="00D87E21">
            <w:pPr>
              <w:spacing w:after="0"/>
              <w:jc w:val="center"/>
              <w:rPr>
                <w:rFonts w:cs="Times New Roman"/>
                <w:szCs w:val="24"/>
              </w:rPr>
            </w:pPr>
            <w:r w:rsidRPr="004B32E8">
              <w:rPr>
                <w:rFonts w:cs="Times New Roman"/>
                <w:szCs w:val="24"/>
              </w:rPr>
              <w:t>Coding</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05DE3CBE" w14:textId="77777777" w:rsidR="002F7D9F" w:rsidRPr="004B32E8" w:rsidRDefault="002F7D9F" w:rsidP="00D87E21">
            <w:pPr>
              <w:spacing w:after="0"/>
              <w:jc w:val="center"/>
              <w:rPr>
                <w:rFonts w:cs="Times New Roman"/>
                <w:szCs w:val="24"/>
              </w:rPr>
            </w:pPr>
            <w:r w:rsidRPr="004B32E8">
              <w:rPr>
                <w:rFonts w:cs="Times New Roman"/>
                <w:szCs w:val="24"/>
              </w:rPr>
              <w:t>TBCC list=1</w:t>
            </w:r>
          </w:p>
        </w:tc>
      </w:tr>
      <w:tr w:rsidR="002F7D9F" w14:paraId="4D984385" w14:textId="77777777" w:rsidTr="00D87E21">
        <w:trPr>
          <w:trHeight w:val="174"/>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09E9FB35" w14:textId="77777777" w:rsidR="002F7D9F" w:rsidRPr="004B32E8" w:rsidRDefault="002F7D9F" w:rsidP="00D87E21">
            <w:pPr>
              <w:spacing w:after="0"/>
              <w:jc w:val="center"/>
              <w:rPr>
                <w:rFonts w:cs="Times New Roman"/>
                <w:szCs w:val="24"/>
              </w:rPr>
            </w:pPr>
            <w:r w:rsidRPr="004B32E8">
              <w:rPr>
                <w:rFonts w:cs="Times New Roman"/>
                <w:szCs w:val="24"/>
              </w:rPr>
              <w:t>Channel Estimation</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hideMark/>
          </w:tcPr>
          <w:p w14:paraId="7056D0E1" w14:textId="77777777" w:rsidR="002F7D9F" w:rsidRPr="004B32E8" w:rsidRDefault="002F7D9F" w:rsidP="00D87E21">
            <w:pPr>
              <w:spacing w:after="0"/>
              <w:jc w:val="center"/>
              <w:rPr>
                <w:rFonts w:cs="Times New Roman"/>
                <w:szCs w:val="24"/>
              </w:rPr>
            </w:pPr>
            <w:r>
              <w:rPr>
                <w:rFonts w:cs="Times New Roman"/>
                <w:szCs w:val="24"/>
              </w:rPr>
              <w:t xml:space="preserve">One shot MMSE Channel Estimation </w:t>
            </w:r>
          </w:p>
        </w:tc>
      </w:tr>
      <w:tr w:rsidR="002F7D9F" w14:paraId="27676F59" w14:textId="77777777" w:rsidTr="00D87E21">
        <w:trPr>
          <w:cnfStyle w:val="000000100000" w:firstRow="0" w:lastRow="0" w:firstColumn="0" w:lastColumn="0" w:oddVBand="0" w:evenVBand="0" w:oddHBand="1" w:evenHBand="0" w:firstRowFirstColumn="0" w:firstRowLastColumn="0" w:lastRowFirstColumn="0" w:lastRowLastColumn="0"/>
          <w:trHeight w:val="174"/>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656321DA" w14:textId="77777777" w:rsidR="002F7D9F" w:rsidRPr="004B32E8" w:rsidRDefault="002F7D9F" w:rsidP="00D87E21">
            <w:pPr>
              <w:spacing w:after="0"/>
              <w:jc w:val="center"/>
              <w:rPr>
                <w:szCs w:val="24"/>
              </w:rPr>
            </w:pPr>
            <w:r w:rsidRPr="004B32E8">
              <w:rPr>
                <w:szCs w:val="24"/>
              </w:rPr>
              <w:t>Channel estimation bundle-size == minimum resource allocation unit</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27168E8D" w14:textId="62F969E6" w:rsidR="002F7D9F" w:rsidRPr="004B32E8" w:rsidRDefault="002F7D9F" w:rsidP="00D87E21">
            <w:pPr>
              <w:spacing w:after="0"/>
              <w:jc w:val="center"/>
              <w:rPr>
                <w:szCs w:val="24"/>
              </w:rPr>
            </w:pPr>
            <w:r w:rsidRPr="004B32E8">
              <w:rPr>
                <w:szCs w:val="24"/>
              </w:rPr>
              <w:t>3</w:t>
            </w:r>
            <w:r>
              <w:rPr>
                <w:szCs w:val="24"/>
              </w:rPr>
              <w:t>, 6</w:t>
            </w:r>
            <w:r w:rsidRPr="004B32E8">
              <w:rPr>
                <w:szCs w:val="24"/>
              </w:rPr>
              <w:t xml:space="preserve"> REGs (1REG = 1PR</w:t>
            </w:r>
            <w:r>
              <w:rPr>
                <w:szCs w:val="24"/>
              </w:rPr>
              <w:t>B</w:t>
            </w:r>
            <w:r w:rsidRPr="004B32E8">
              <w:rPr>
                <w:szCs w:val="24"/>
              </w:rPr>
              <w:t xml:space="preserve"> in a single OFDM symbol)</w:t>
            </w:r>
          </w:p>
        </w:tc>
      </w:tr>
      <w:tr w:rsidR="002F7D9F" w14:paraId="089295AC" w14:textId="77777777" w:rsidTr="00D87E21">
        <w:trPr>
          <w:trHeight w:val="174"/>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46275EAE" w14:textId="77777777" w:rsidR="002F7D9F" w:rsidRPr="004B32E8" w:rsidRDefault="002F7D9F" w:rsidP="00D87E21">
            <w:pPr>
              <w:spacing w:after="0"/>
              <w:jc w:val="center"/>
              <w:rPr>
                <w:szCs w:val="24"/>
              </w:rPr>
            </w:pPr>
            <w:r>
              <w:rPr>
                <w:szCs w:val="24"/>
              </w:rPr>
              <w:t>Search S</w:t>
            </w:r>
            <w:r w:rsidRPr="004B32E8">
              <w:rPr>
                <w:szCs w:val="24"/>
              </w:rPr>
              <w:t>pace</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6F681FA3" w14:textId="77777777" w:rsidR="002F7D9F" w:rsidRPr="004B32E8" w:rsidRDefault="002F7D9F" w:rsidP="00D87E21">
            <w:pPr>
              <w:spacing w:after="0"/>
              <w:jc w:val="center"/>
              <w:rPr>
                <w:szCs w:val="24"/>
              </w:rPr>
            </w:pPr>
            <w:r>
              <w:rPr>
                <w:szCs w:val="24"/>
              </w:rPr>
              <w:t>D</w:t>
            </w:r>
            <w:r w:rsidRPr="004B32E8">
              <w:rPr>
                <w:szCs w:val="24"/>
              </w:rPr>
              <w:t>istributed search space (the minimum resource allocation units for each aggregation level are equally spread within the entire 17.28MHz CORESET)</w:t>
            </w:r>
          </w:p>
        </w:tc>
      </w:tr>
      <w:tr w:rsidR="002F7D9F" w14:paraId="4A30413C" w14:textId="77777777" w:rsidTr="00D87E21">
        <w:trPr>
          <w:cnfStyle w:val="000000100000" w:firstRow="0" w:lastRow="0" w:firstColumn="0" w:lastColumn="0" w:oddVBand="0" w:evenVBand="0" w:oddHBand="1" w:evenHBand="0" w:firstRowFirstColumn="0" w:firstRowLastColumn="0" w:lastRowFirstColumn="0" w:lastRowLastColumn="0"/>
          <w:trHeight w:val="174"/>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7A8498DC" w14:textId="04A7864D" w:rsidR="002F7D9F" w:rsidRPr="004B32E8" w:rsidRDefault="002F7D9F" w:rsidP="00D87E21">
            <w:pPr>
              <w:spacing w:after="0"/>
              <w:jc w:val="center"/>
              <w:rPr>
                <w:szCs w:val="24"/>
              </w:rPr>
            </w:pPr>
            <w:r>
              <w:rPr>
                <w:szCs w:val="24"/>
              </w:rPr>
              <w:t>Precoders used for Precoder Cycling</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4BE924A9" w14:textId="5A177BF8" w:rsidR="002F7D9F" w:rsidRPr="004B32E8" w:rsidRDefault="002F7D9F" w:rsidP="00D87E21">
            <w:pPr>
              <w:spacing w:after="0"/>
              <w:jc w:val="center"/>
              <w:rPr>
                <w:szCs w:val="24"/>
              </w:rPr>
            </w:pPr>
            <w:r>
              <w:rPr>
                <w:szCs w:val="24"/>
              </w:rPr>
              <w:t xml:space="preserve">Chosen randomly from the set {[1,1],[1,j],[1,-1],[1,-j]} </w:t>
            </w:r>
          </w:p>
        </w:tc>
      </w:tr>
      <w:tr w:rsidR="00C45B4A" w14:paraId="1C225AF5" w14:textId="77777777" w:rsidTr="00D87E21">
        <w:trPr>
          <w:trHeight w:val="174"/>
          <w:jc w:val="center"/>
        </w:trPr>
        <w:tc>
          <w:tcPr>
            <w:tcW w:w="3685"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059C791A" w14:textId="5AED5D56" w:rsidR="00C45B4A" w:rsidRDefault="00C45B4A" w:rsidP="00D87E21">
            <w:pPr>
              <w:spacing w:after="0"/>
              <w:jc w:val="center"/>
              <w:rPr>
                <w:szCs w:val="24"/>
              </w:rPr>
            </w:pPr>
            <w:r>
              <w:rPr>
                <w:szCs w:val="24"/>
              </w:rPr>
              <w:t xml:space="preserve">Precoder Cycling </w:t>
            </w:r>
          </w:p>
        </w:tc>
        <w:tc>
          <w:tcPr>
            <w:tcW w:w="5670" w:type="dxa"/>
            <w:tc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tcBorders>
          </w:tcPr>
          <w:p w14:paraId="5EDE95B6" w14:textId="2994CF51" w:rsidR="00C45B4A" w:rsidRDefault="00C45B4A" w:rsidP="00D87E21">
            <w:pPr>
              <w:spacing w:after="0"/>
              <w:jc w:val="center"/>
              <w:rPr>
                <w:szCs w:val="24"/>
              </w:rPr>
            </w:pPr>
            <w:r>
              <w:rPr>
                <w:szCs w:val="24"/>
              </w:rPr>
              <w:t>Independent vs same across Symbols</w:t>
            </w:r>
          </w:p>
        </w:tc>
      </w:tr>
    </w:tbl>
    <w:p w14:paraId="0117461B" w14:textId="0BE60E83" w:rsidR="00C77113" w:rsidRPr="00241DAF" w:rsidRDefault="00C77113" w:rsidP="00697076"/>
    <w:sectPr w:rsidR="00C77113" w:rsidRPr="00241DAF" w:rsidSect="00E054B7">
      <w:headerReference w:type="even" r:id="rId23"/>
      <w:footerReference w:type="even" r:id="rId24"/>
      <w:footerReference w:type="default" r:id="rId25"/>
      <w:footnotePr>
        <w:numRestart w:val="eachSect"/>
      </w:footnotePr>
      <w:type w:val="continuous"/>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24A6571" w14:textId="77777777" w:rsidR="00976E39" w:rsidRDefault="00976E39">
      <w:r>
        <w:separator/>
      </w:r>
    </w:p>
  </w:endnote>
  <w:endnote w:type="continuationSeparator" w:id="0">
    <w:p w14:paraId="356E68B5" w14:textId="77777777" w:rsidR="00976E39" w:rsidRDefault="00976E39">
      <w:r>
        <w:continuationSeparator/>
      </w:r>
    </w:p>
  </w:endnote>
  <w:endnote w:type="continuationNotice" w:id="1">
    <w:p w14:paraId="74450AD7" w14:textId="77777777" w:rsidR="00976E39" w:rsidRDefault="00976E3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823873" w14:textId="77777777" w:rsidR="00976E39" w:rsidRDefault="00976E39"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BBC5E55" w14:textId="77777777" w:rsidR="00976E39" w:rsidRDefault="00976E39"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79E23B" w14:textId="4F15F1FD" w:rsidR="00976E39" w:rsidRDefault="00976E39"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6C36E8">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6C36E8">
      <w:rPr>
        <w:rStyle w:val="PageNumber"/>
      </w:rPr>
      <w:t>6</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3E2C803" w14:textId="77777777" w:rsidR="00976E39" w:rsidRDefault="00976E39">
      <w:r>
        <w:separator/>
      </w:r>
    </w:p>
  </w:footnote>
  <w:footnote w:type="continuationSeparator" w:id="0">
    <w:p w14:paraId="6BD5F6B1" w14:textId="77777777" w:rsidR="00976E39" w:rsidRDefault="00976E39">
      <w:r>
        <w:continuationSeparator/>
      </w:r>
    </w:p>
  </w:footnote>
  <w:footnote w:type="continuationNotice" w:id="1">
    <w:p w14:paraId="7D13D332" w14:textId="77777777" w:rsidR="00976E39" w:rsidRDefault="00976E3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2188DA" w14:textId="77777777" w:rsidR="00976E39" w:rsidRDefault="00976E39">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1FE7B35"/>
    <w:multiLevelType w:val="hybridMultilevel"/>
    <w:tmpl w:val="D9A064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62D011D"/>
    <w:multiLevelType w:val="hybridMultilevel"/>
    <w:tmpl w:val="B50C376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F20484F"/>
    <w:multiLevelType w:val="hybridMultilevel"/>
    <w:tmpl w:val="ECA07DE4"/>
    <w:lvl w:ilvl="0" w:tplc="2A5C724E">
      <w:start w:val="1"/>
      <w:numFmt w:val="bullet"/>
      <w:pStyle w:val="bullet"/>
      <w:lvlText w:val=""/>
      <w:lvlJc w:val="left"/>
      <w:pPr>
        <w:ind w:left="2952" w:hanging="360"/>
      </w:pPr>
      <w:rPr>
        <w:rFonts w:ascii="Symbol" w:hAnsi="Symbol" w:hint="default"/>
      </w:rPr>
    </w:lvl>
    <w:lvl w:ilvl="1" w:tplc="04090003">
      <w:start w:val="1"/>
      <w:numFmt w:val="bullet"/>
      <w:lvlText w:val="o"/>
      <w:lvlJc w:val="left"/>
      <w:pPr>
        <w:ind w:left="3776" w:hanging="360"/>
      </w:pPr>
      <w:rPr>
        <w:rFonts w:ascii="Courier New" w:hAnsi="Courier New" w:cs="Courier New" w:hint="default"/>
      </w:rPr>
    </w:lvl>
    <w:lvl w:ilvl="2" w:tplc="04090005" w:tentative="1">
      <w:start w:val="1"/>
      <w:numFmt w:val="bullet"/>
      <w:lvlText w:val=""/>
      <w:lvlJc w:val="left"/>
      <w:pPr>
        <w:ind w:left="4496" w:hanging="360"/>
      </w:pPr>
      <w:rPr>
        <w:rFonts w:ascii="Wingdings" w:hAnsi="Wingdings" w:hint="default"/>
      </w:rPr>
    </w:lvl>
    <w:lvl w:ilvl="3" w:tplc="04090001" w:tentative="1">
      <w:start w:val="1"/>
      <w:numFmt w:val="bullet"/>
      <w:lvlText w:val=""/>
      <w:lvlJc w:val="left"/>
      <w:pPr>
        <w:ind w:left="5216" w:hanging="360"/>
      </w:pPr>
      <w:rPr>
        <w:rFonts w:ascii="Symbol" w:hAnsi="Symbol" w:hint="default"/>
      </w:rPr>
    </w:lvl>
    <w:lvl w:ilvl="4" w:tplc="04090003" w:tentative="1">
      <w:start w:val="1"/>
      <w:numFmt w:val="bullet"/>
      <w:lvlText w:val="o"/>
      <w:lvlJc w:val="left"/>
      <w:pPr>
        <w:ind w:left="5936" w:hanging="360"/>
      </w:pPr>
      <w:rPr>
        <w:rFonts w:ascii="Courier New" w:hAnsi="Courier New" w:cs="Courier New" w:hint="default"/>
      </w:rPr>
    </w:lvl>
    <w:lvl w:ilvl="5" w:tplc="04090005" w:tentative="1">
      <w:start w:val="1"/>
      <w:numFmt w:val="bullet"/>
      <w:lvlText w:val=""/>
      <w:lvlJc w:val="left"/>
      <w:pPr>
        <w:ind w:left="6656" w:hanging="360"/>
      </w:pPr>
      <w:rPr>
        <w:rFonts w:ascii="Wingdings" w:hAnsi="Wingdings" w:hint="default"/>
      </w:rPr>
    </w:lvl>
    <w:lvl w:ilvl="6" w:tplc="04090001" w:tentative="1">
      <w:start w:val="1"/>
      <w:numFmt w:val="bullet"/>
      <w:lvlText w:val=""/>
      <w:lvlJc w:val="left"/>
      <w:pPr>
        <w:ind w:left="7376" w:hanging="360"/>
      </w:pPr>
      <w:rPr>
        <w:rFonts w:ascii="Symbol" w:hAnsi="Symbol" w:hint="default"/>
      </w:rPr>
    </w:lvl>
    <w:lvl w:ilvl="7" w:tplc="04090003" w:tentative="1">
      <w:start w:val="1"/>
      <w:numFmt w:val="bullet"/>
      <w:lvlText w:val="o"/>
      <w:lvlJc w:val="left"/>
      <w:pPr>
        <w:ind w:left="8096" w:hanging="360"/>
      </w:pPr>
      <w:rPr>
        <w:rFonts w:ascii="Courier New" w:hAnsi="Courier New" w:cs="Courier New" w:hint="default"/>
      </w:rPr>
    </w:lvl>
    <w:lvl w:ilvl="8" w:tplc="04090005" w:tentative="1">
      <w:start w:val="1"/>
      <w:numFmt w:val="bullet"/>
      <w:lvlText w:val=""/>
      <w:lvlJc w:val="left"/>
      <w:pPr>
        <w:ind w:left="8816" w:hanging="360"/>
      </w:pPr>
      <w:rPr>
        <w:rFonts w:ascii="Wingdings" w:hAnsi="Wingdings" w:hint="default"/>
      </w:rPr>
    </w:lvl>
  </w:abstractNum>
  <w:abstractNum w:abstractNumId="3" w15:restartNumberingAfterBreak="0">
    <w:nsid w:val="24587D22"/>
    <w:multiLevelType w:val="hybridMultilevel"/>
    <w:tmpl w:val="B1684E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6DD1A3C"/>
    <w:multiLevelType w:val="hybridMultilevel"/>
    <w:tmpl w:val="63C62EA6"/>
    <w:lvl w:ilvl="0" w:tplc="0CD225B6">
      <w:start w:val="1"/>
      <w:numFmt w:val="bullet"/>
      <w:lvlText w:val="•"/>
      <w:lvlJc w:val="left"/>
      <w:pPr>
        <w:tabs>
          <w:tab w:val="num" w:pos="720"/>
        </w:tabs>
        <w:ind w:left="720" w:hanging="360"/>
      </w:pPr>
      <w:rPr>
        <w:rFonts w:ascii="Arial" w:hAnsi="Arial" w:hint="default"/>
      </w:rPr>
    </w:lvl>
    <w:lvl w:ilvl="1" w:tplc="206074EC">
      <w:start w:val="1092"/>
      <w:numFmt w:val="bullet"/>
      <w:lvlText w:val="•"/>
      <w:lvlJc w:val="left"/>
      <w:pPr>
        <w:tabs>
          <w:tab w:val="num" w:pos="1440"/>
        </w:tabs>
        <w:ind w:left="1440" w:hanging="360"/>
      </w:pPr>
      <w:rPr>
        <w:rFonts w:ascii="Arial" w:hAnsi="Arial" w:hint="default"/>
      </w:rPr>
    </w:lvl>
    <w:lvl w:ilvl="2" w:tplc="ED4C36E6">
      <w:start w:val="1092"/>
      <w:numFmt w:val="bullet"/>
      <w:lvlText w:val="•"/>
      <w:lvlJc w:val="left"/>
      <w:pPr>
        <w:tabs>
          <w:tab w:val="num" w:pos="2160"/>
        </w:tabs>
        <w:ind w:left="2160" w:hanging="360"/>
      </w:pPr>
      <w:rPr>
        <w:rFonts w:ascii="Arial" w:hAnsi="Arial" w:hint="default"/>
      </w:rPr>
    </w:lvl>
    <w:lvl w:ilvl="3" w:tplc="7DC45FB8">
      <w:start w:val="1"/>
      <w:numFmt w:val="bullet"/>
      <w:lvlText w:val="•"/>
      <w:lvlJc w:val="left"/>
      <w:pPr>
        <w:tabs>
          <w:tab w:val="num" w:pos="2880"/>
        </w:tabs>
        <w:ind w:left="2880" w:hanging="360"/>
      </w:pPr>
      <w:rPr>
        <w:rFonts w:ascii="Arial" w:hAnsi="Arial" w:hint="default"/>
      </w:rPr>
    </w:lvl>
    <w:lvl w:ilvl="4" w:tplc="7CD80FFA">
      <w:start w:val="1"/>
      <w:numFmt w:val="bullet"/>
      <w:lvlText w:val="•"/>
      <w:lvlJc w:val="left"/>
      <w:pPr>
        <w:tabs>
          <w:tab w:val="num" w:pos="3600"/>
        </w:tabs>
        <w:ind w:left="3600" w:hanging="360"/>
      </w:pPr>
      <w:rPr>
        <w:rFonts w:ascii="Arial" w:hAnsi="Arial" w:hint="default"/>
      </w:rPr>
    </w:lvl>
    <w:lvl w:ilvl="5" w:tplc="4E1ABEB4">
      <w:start w:val="1"/>
      <w:numFmt w:val="bullet"/>
      <w:lvlText w:val="•"/>
      <w:lvlJc w:val="left"/>
      <w:pPr>
        <w:tabs>
          <w:tab w:val="num" w:pos="4320"/>
        </w:tabs>
        <w:ind w:left="4320" w:hanging="360"/>
      </w:pPr>
      <w:rPr>
        <w:rFonts w:ascii="Arial" w:hAnsi="Arial" w:hint="default"/>
      </w:rPr>
    </w:lvl>
    <w:lvl w:ilvl="6" w:tplc="70784028" w:tentative="1">
      <w:start w:val="1"/>
      <w:numFmt w:val="bullet"/>
      <w:lvlText w:val="•"/>
      <w:lvlJc w:val="left"/>
      <w:pPr>
        <w:tabs>
          <w:tab w:val="num" w:pos="5040"/>
        </w:tabs>
        <w:ind w:left="5040" w:hanging="360"/>
      </w:pPr>
      <w:rPr>
        <w:rFonts w:ascii="Arial" w:hAnsi="Arial" w:hint="default"/>
      </w:rPr>
    </w:lvl>
    <w:lvl w:ilvl="7" w:tplc="BD726E86" w:tentative="1">
      <w:start w:val="1"/>
      <w:numFmt w:val="bullet"/>
      <w:lvlText w:val="•"/>
      <w:lvlJc w:val="left"/>
      <w:pPr>
        <w:tabs>
          <w:tab w:val="num" w:pos="5760"/>
        </w:tabs>
        <w:ind w:left="5760" w:hanging="360"/>
      </w:pPr>
      <w:rPr>
        <w:rFonts w:ascii="Arial" w:hAnsi="Arial" w:hint="default"/>
      </w:rPr>
    </w:lvl>
    <w:lvl w:ilvl="8" w:tplc="A7B8B192"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num w:numId="1">
    <w:abstractNumId w:val="5"/>
  </w:num>
  <w:num w:numId="2">
    <w:abstractNumId w:val="2"/>
  </w:num>
  <w:num w:numId="3">
    <w:abstractNumId w:val="6"/>
  </w:num>
  <w:num w:numId="4">
    <w:abstractNumId w:val="4"/>
  </w:num>
  <w:num w:numId="5">
    <w:abstractNumId w:val="0"/>
  </w:num>
  <w:num w:numId="6">
    <w:abstractNumId w:val="1"/>
  </w:num>
  <w:num w:numId="7">
    <w:abstractNumId w:val="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oNotDisplayPageBoundaries/>
  <w:printFractionalCharacterWidth/>
  <w:embedSystemFonts/>
  <w:hideSpellingErrors/>
  <w:hideGrammaticalError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es-ES" w:vendorID="64" w:dllVersion="0" w:nlCheck="1" w:checkStyle="1"/>
  <w:activeWritingStyle w:appName="MSWord" w:lang="en-AU" w:vendorID="64" w:dllVersion="0"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078"/>
    <w:rsid w:val="000000AF"/>
    <w:rsid w:val="000004BF"/>
    <w:rsid w:val="00000515"/>
    <w:rsid w:val="0000140A"/>
    <w:rsid w:val="00001D0A"/>
    <w:rsid w:val="00001FC3"/>
    <w:rsid w:val="000020FE"/>
    <w:rsid w:val="00003131"/>
    <w:rsid w:val="000037FB"/>
    <w:rsid w:val="00004961"/>
    <w:rsid w:val="00005622"/>
    <w:rsid w:val="0000618A"/>
    <w:rsid w:val="000066D9"/>
    <w:rsid w:val="000070D4"/>
    <w:rsid w:val="00007730"/>
    <w:rsid w:val="0001014C"/>
    <w:rsid w:val="00010383"/>
    <w:rsid w:val="00010B78"/>
    <w:rsid w:val="000114B4"/>
    <w:rsid w:val="0001172E"/>
    <w:rsid w:val="00011F5D"/>
    <w:rsid w:val="000129BA"/>
    <w:rsid w:val="000135FF"/>
    <w:rsid w:val="000136A3"/>
    <w:rsid w:val="0001441C"/>
    <w:rsid w:val="00014DD7"/>
    <w:rsid w:val="00014E0B"/>
    <w:rsid w:val="00015530"/>
    <w:rsid w:val="00015923"/>
    <w:rsid w:val="00015962"/>
    <w:rsid w:val="000162B2"/>
    <w:rsid w:val="000164DE"/>
    <w:rsid w:val="00016B4C"/>
    <w:rsid w:val="00017013"/>
    <w:rsid w:val="00017047"/>
    <w:rsid w:val="00017CBD"/>
    <w:rsid w:val="000205C1"/>
    <w:rsid w:val="00020D61"/>
    <w:rsid w:val="0002130A"/>
    <w:rsid w:val="00021DEC"/>
    <w:rsid w:val="000222F7"/>
    <w:rsid w:val="000235D7"/>
    <w:rsid w:val="00023C29"/>
    <w:rsid w:val="00023FEE"/>
    <w:rsid w:val="000248E7"/>
    <w:rsid w:val="000254DC"/>
    <w:rsid w:val="000255A1"/>
    <w:rsid w:val="000259FF"/>
    <w:rsid w:val="00025C61"/>
    <w:rsid w:val="000266AE"/>
    <w:rsid w:val="00026905"/>
    <w:rsid w:val="000300FE"/>
    <w:rsid w:val="00030F08"/>
    <w:rsid w:val="00030F74"/>
    <w:rsid w:val="000319C1"/>
    <w:rsid w:val="00031EDD"/>
    <w:rsid w:val="00032E45"/>
    <w:rsid w:val="00033796"/>
    <w:rsid w:val="000349B7"/>
    <w:rsid w:val="000349E0"/>
    <w:rsid w:val="00034B9E"/>
    <w:rsid w:val="00034C07"/>
    <w:rsid w:val="00035400"/>
    <w:rsid w:val="0003540B"/>
    <w:rsid w:val="000357CA"/>
    <w:rsid w:val="00035BA3"/>
    <w:rsid w:val="000377B8"/>
    <w:rsid w:val="00037A21"/>
    <w:rsid w:val="00037C88"/>
    <w:rsid w:val="000404F2"/>
    <w:rsid w:val="000417B6"/>
    <w:rsid w:val="000421A0"/>
    <w:rsid w:val="000429D0"/>
    <w:rsid w:val="00042C2A"/>
    <w:rsid w:val="0004428E"/>
    <w:rsid w:val="0004434E"/>
    <w:rsid w:val="00044AFB"/>
    <w:rsid w:val="00044EFE"/>
    <w:rsid w:val="000451E5"/>
    <w:rsid w:val="000453F6"/>
    <w:rsid w:val="000469C6"/>
    <w:rsid w:val="00046CD6"/>
    <w:rsid w:val="00047127"/>
    <w:rsid w:val="000477BB"/>
    <w:rsid w:val="00050068"/>
    <w:rsid w:val="0005055B"/>
    <w:rsid w:val="00050E72"/>
    <w:rsid w:val="00051135"/>
    <w:rsid w:val="00051711"/>
    <w:rsid w:val="00051BDC"/>
    <w:rsid w:val="00053782"/>
    <w:rsid w:val="00053A47"/>
    <w:rsid w:val="00054F5A"/>
    <w:rsid w:val="00055B35"/>
    <w:rsid w:val="0005602E"/>
    <w:rsid w:val="00056057"/>
    <w:rsid w:val="000565AE"/>
    <w:rsid w:val="000570A3"/>
    <w:rsid w:val="000570E2"/>
    <w:rsid w:val="0005759C"/>
    <w:rsid w:val="00057F6C"/>
    <w:rsid w:val="00060BE0"/>
    <w:rsid w:val="00060D34"/>
    <w:rsid w:val="00060FDB"/>
    <w:rsid w:val="000612C5"/>
    <w:rsid w:val="00062963"/>
    <w:rsid w:val="00062CA8"/>
    <w:rsid w:val="00063E21"/>
    <w:rsid w:val="00063F57"/>
    <w:rsid w:val="0006549C"/>
    <w:rsid w:val="0006633C"/>
    <w:rsid w:val="00066576"/>
    <w:rsid w:val="00066696"/>
    <w:rsid w:val="000667D1"/>
    <w:rsid w:val="00066B79"/>
    <w:rsid w:val="0006739D"/>
    <w:rsid w:val="0006774C"/>
    <w:rsid w:val="000708A9"/>
    <w:rsid w:val="0007140F"/>
    <w:rsid w:val="0007164E"/>
    <w:rsid w:val="000716FB"/>
    <w:rsid w:val="000727E3"/>
    <w:rsid w:val="00072BEC"/>
    <w:rsid w:val="00072EFA"/>
    <w:rsid w:val="000732F1"/>
    <w:rsid w:val="000743A0"/>
    <w:rsid w:val="000743B4"/>
    <w:rsid w:val="00074A64"/>
    <w:rsid w:val="00074BF5"/>
    <w:rsid w:val="00075680"/>
    <w:rsid w:val="00077EB9"/>
    <w:rsid w:val="000801D8"/>
    <w:rsid w:val="00080783"/>
    <w:rsid w:val="000820C9"/>
    <w:rsid w:val="0008257A"/>
    <w:rsid w:val="00083322"/>
    <w:rsid w:val="000840E7"/>
    <w:rsid w:val="00084255"/>
    <w:rsid w:val="00084C78"/>
    <w:rsid w:val="00085465"/>
    <w:rsid w:val="00085C0B"/>
    <w:rsid w:val="00086602"/>
    <w:rsid w:val="00086864"/>
    <w:rsid w:val="00086B50"/>
    <w:rsid w:val="00087085"/>
    <w:rsid w:val="00087E29"/>
    <w:rsid w:val="00090323"/>
    <w:rsid w:val="000913D5"/>
    <w:rsid w:val="00091978"/>
    <w:rsid w:val="000931C3"/>
    <w:rsid w:val="00093582"/>
    <w:rsid w:val="00094EF2"/>
    <w:rsid w:val="0009559C"/>
    <w:rsid w:val="0009709B"/>
    <w:rsid w:val="000A0D72"/>
    <w:rsid w:val="000A0E99"/>
    <w:rsid w:val="000A19B6"/>
    <w:rsid w:val="000A1D49"/>
    <w:rsid w:val="000A1FB3"/>
    <w:rsid w:val="000A2AA6"/>
    <w:rsid w:val="000A356B"/>
    <w:rsid w:val="000A3ACB"/>
    <w:rsid w:val="000A4B74"/>
    <w:rsid w:val="000A6466"/>
    <w:rsid w:val="000A6788"/>
    <w:rsid w:val="000A6CFE"/>
    <w:rsid w:val="000B1B68"/>
    <w:rsid w:val="000B1CD3"/>
    <w:rsid w:val="000B1FBE"/>
    <w:rsid w:val="000B23E2"/>
    <w:rsid w:val="000B245F"/>
    <w:rsid w:val="000B247A"/>
    <w:rsid w:val="000B256B"/>
    <w:rsid w:val="000B3F37"/>
    <w:rsid w:val="000B546F"/>
    <w:rsid w:val="000B5E4A"/>
    <w:rsid w:val="000B68FD"/>
    <w:rsid w:val="000B6D3D"/>
    <w:rsid w:val="000B7447"/>
    <w:rsid w:val="000B7D5E"/>
    <w:rsid w:val="000C0866"/>
    <w:rsid w:val="000C0CA3"/>
    <w:rsid w:val="000C0CEC"/>
    <w:rsid w:val="000C0D3F"/>
    <w:rsid w:val="000C1C35"/>
    <w:rsid w:val="000C22F2"/>
    <w:rsid w:val="000C2391"/>
    <w:rsid w:val="000C2394"/>
    <w:rsid w:val="000C29C0"/>
    <w:rsid w:val="000C2CAD"/>
    <w:rsid w:val="000C2DC9"/>
    <w:rsid w:val="000C3BEC"/>
    <w:rsid w:val="000C40EA"/>
    <w:rsid w:val="000C45FF"/>
    <w:rsid w:val="000C6447"/>
    <w:rsid w:val="000D037E"/>
    <w:rsid w:val="000D0C91"/>
    <w:rsid w:val="000D0F9A"/>
    <w:rsid w:val="000D11B1"/>
    <w:rsid w:val="000D148D"/>
    <w:rsid w:val="000D1570"/>
    <w:rsid w:val="000D1610"/>
    <w:rsid w:val="000D1842"/>
    <w:rsid w:val="000D1A08"/>
    <w:rsid w:val="000D2920"/>
    <w:rsid w:val="000D2E6D"/>
    <w:rsid w:val="000D3387"/>
    <w:rsid w:val="000D37FA"/>
    <w:rsid w:val="000D39FA"/>
    <w:rsid w:val="000D41F3"/>
    <w:rsid w:val="000D4324"/>
    <w:rsid w:val="000D4736"/>
    <w:rsid w:val="000D4DE6"/>
    <w:rsid w:val="000D545E"/>
    <w:rsid w:val="000D5958"/>
    <w:rsid w:val="000D59D6"/>
    <w:rsid w:val="000D6ABA"/>
    <w:rsid w:val="000D6D1B"/>
    <w:rsid w:val="000D6E96"/>
    <w:rsid w:val="000D754C"/>
    <w:rsid w:val="000D7601"/>
    <w:rsid w:val="000D7783"/>
    <w:rsid w:val="000E011D"/>
    <w:rsid w:val="000E0B4F"/>
    <w:rsid w:val="000E0D53"/>
    <w:rsid w:val="000E14B9"/>
    <w:rsid w:val="000E1E8E"/>
    <w:rsid w:val="000E2230"/>
    <w:rsid w:val="000E26B6"/>
    <w:rsid w:val="000E2BF3"/>
    <w:rsid w:val="000E2C13"/>
    <w:rsid w:val="000E39AE"/>
    <w:rsid w:val="000E3C1E"/>
    <w:rsid w:val="000E3DE7"/>
    <w:rsid w:val="000E3F84"/>
    <w:rsid w:val="000E4C9B"/>
    <w:rsid w:val="000E4D01"/>
    <w:rsid w:val="000E548A"/>
    <w:rsid w:val="000E5555"/>
    <w:rsid w:val="000E564D"/>
    <w:rsid w:val="000E5830"/>
    <w:rsid w:val="000E593B"/>
    <w:rsid w:val="000E65A7"/>
    <w:rsid w:val="000E6716"/>
    <w:rsid w:val="000E68F8"/>
    <w:rsid w:val="000E6D5F"/>
    <w:rsid w:val="000E6F62"/>
    <w:rsid w:val="000E76B5"/>
    <w:rsid w:val="000F02E7"/>
    <w:rsid w:val="000F0CCA"/>
    <w:rsid w:val="000F1313"/>
    <w:rsid w:val="000F15E6"/>
    <w:rsid w:val="000F1CF3"/>
    <w:rsid w:val="000F2944"/>
    <w:rsid w:val="000F2AD9"/>
    <w:rsid w:val="000F4734"/>
    <w:rsid w:val="000F4F44"/>
    <w:rsid w:val="000F6974"/>
    <w:rsid w:val="000F6AFA"/>
    <w:rsid w:val="000F6DDE"/>
    <w:rsid w:val="000F7452"/>
    <w:rsid w:val="000F794D"/>
    <w:rsid w:val="00101489"/>
    <w:rsid w:val="00101ACE"/>
    <w:rsid w:val="00102147"/>
    <w:rsid w:val="00102FE9"/>
    <w:rsid w:val="00103E0E"/>
    <w:rsid w:val="00104058"/>
    <w:rsid w:val="0010405D"/>
    <w:rsid w:val="00104228"/>
    <w:rsid w:val="00104A80"/>
    <w:rsid w:val="00105820"/>
    <w:rsid w:val="00105CEE"/>
    <w:rsid w:val="00105FC2"/>
    <w:rsid w:val="00106CC3"/>
    <w:rsid w:val="00106E7E"/>
    <w:rsid w:val="00107123"/>
    <w:rsid w:val="00107A94"/>
    <w:rsid w:val="00110030"/>
    <w:rsid w:val="00110086"/>
    <w:rsid w:val="0011051C"/>
    <w:rsid w:val="00110AE3"/>
    <w:rsid w:val="00111011"/>
    <w:rsid w:val="001115C0"/>
    <w:rsid w:val="00111AD9"/>
    <w:rsid w:val="00112B8F"/>
    <w:rsid w:val="00112CFB"/>
    <w:rsid w:val="001134DA"/>
    <w:rsid w:val="001140FA"/>
    <w:rsid w:val="001146A3"/>
    <w:rsid w:val="00114B8D"/>
    <w:rsid w:val="00114EA7"/>
    <w:rsid w:val="00115B96"/>
    <w:rsid w:val="00116B51"/>
    <w:rsid w:val="00117957"/>
    <w:rsid w:val="00117C13"/>
    <w:rsid w:val="00120545"/>
    <w:rsid w:val="00121412"/>
    <w:rsid w:val="00123993"/>
    <w:rsid w:val="0012467D"/>
    <w:rsid w:val="00124A01"/>
    <w:rsid w:val="00124D4C"/>
    <w:rsid w:val="00125039"/>
    <w:rsid w:val="00126536"/>
    <w:rsid w:val="001267EE"/>
    <w:rsid w:val="00127299"/>
    <w:rsid w:val="001274AC"/>
    <w:rsid w:val="001275E6"/>
    <w:rsid w:val="00127B6B"/>
    <w:rsid w:val="00127DE2"/>
    <w:rsid w:val="00130220"/>
    <w:rsid w:val="001310F5"/>
    <w:rsid w:val="00131875"/>
    <w:rsid w:val="00131AC6"/>
    <w:rsid w:val="001322B0"/>
    <w:rsid w:val="00132917"/>
    <w:rsid w:val="00133991"/>
    <w:rsid w:val="0013399A"/>
    <w:rsid w:val="001344C1"/>
    <w:rsid w:val="0013521B"/>
    <w:rsid w:val="00135829"/>
    <w:rsid w:val="001358F4"/>
    <w:rsid w:val="00135911"/>
    <w:rsid w:val="00135E0A"/>
    <w:rsid w:val="0013612A"/>
    <w:rsid w:val="00136359"/>
    <w:rsid w:val="00136AAD"/>
    <w:rsid w:val="00136EED"/>
    <w:rsid w:val="00137280"/>
    <w:rsid w:val="00137288"/>
    <w:rsid w:val="00137480"/>
    <w:rsid w:val="0014082B"/>
    <w:rsid w:val="001410F1"/>
    <w:rsid w:val="0014161D"/>
    <w:rsid w:val="001418FE"/>
    <w:rsid w:val="00142093"/>
    <w:rsid w:val="0014244B"/>
    <w:rsid w:val="0014371C"/>
    <w:rsid w:val="001437AD"/>
    <w:rsid w:val="00143A51"/>
    <w:rsid w:val="00143FFE"/>
    <w:rsid w:val="0014452E"/>
    <w:rsid w:val="00144F22"/>
    <w:rsid w:val="001459EB"/>
    <w:rsid w:val="001461C2"/>
    <w:rsid w:val="00146E5E"/>
    <w:rsid w:val="0014719D"/>
    <w:rsid w:val="00147B5F"/>
    <w:rsid w:val="00147D67"/>
    <w:rsid w:val="00147E88"/>
    <w:rsid w:val="0015019F"/>
    <w:rsid w:val="00150577"/>
    <w:rsid w:val="00150616"/>
    <w:rsid w:val="00151516"/>
    <w:rsid w:val="00151805"/>
    <w:rsid w:val="00151D5F"/>
    <w:rsid w:val="001529E0"/>
    <w:rsid w:val="00152BA8"/>
    <w:rsid w:val="00153A6B"/>
    <w:rsid w:val="00153E38"/>
    <w:rsid w:val="001544AB"/>
    <w:rsid w:val="0015452C"/>
    <w:rsid w:val="00154BE2"/>
    <w:rsid w:val="00155732"/>
    <w:rsid w:val="00155E24"/>
    <w:rsid w:val="001560ED"/>
    <w:rsid w:val="001563F1"/>
    <w:rsid w:val="00156E79"/>
    <w:rsid w:val="001572A5"/>
    <w:rsid w:val="0015737A"/>
    <w:rsid w:val="00157847"/>
    <w:rsid w:val="00160786"/>
    <w:rsid w:val="00160A67"/>
    <w:rsid w:val="00161AEB"/>
    <w:rsid w:val="00162262"/>
    <w:rsid w:val="00162BD5"/>
    <w:rsid w:val="001630E4"/>
    <w:rsid w:val="001639BC"/>
    <w:rsid w:val="0016465B"/>
    <w:rsid w:val="001647FA"/>
    <w:rsid w:val="00166868"/>
    <w:rsid w:val="001669CF"/>
    <w:rsid w:val="00167857"/>
    <w:rsid w:val="00167C50"/>
    <w:rsid w:val="00167ECA"/>
    <w:rsid w:val="00172414"/>
    <w:rsid w:val="00172C20"/>
    <w:rsid w:val="001746E6"/>
    <w:rsid w:val="00174883"/>
    <w:rsid w:val="00174DDB"/>
    <w:rsid w:val="001752EC"/>
    <w:rsid w:val="001755CA"/>
    <w:rsid w:val="00175891"/>
    <w:rsid w:val="001758E7"/>
    <w:rsid w:val="00175B5A"/>
    <w:rsid w:val="00177A0D"/>
    <w:rsid w:val="00177EBD"/>
    <w:rsid w:val="0018016C"/>
    <w:rsid w:val="00181B3A"/>
    <w:rsid w:val="001820B2"/>
    <w:rsid w:val="001828E0"/>
    <w:rsid w:val="00183A98"/>
    <w:rsid w:val="00185E59"/>
    <w:rsid w:val="001907C8"/>
    <w:rsid w:val="00191727"/>
    <w:rsid w:val="00191EBF"/>
    <w:rsid w:val="00191F2D"/>
    <w:rsid w:val="001925E5"/>
    <w:rsid w:val="001934FD"/>
    <w:rsid w:val="0019377B"/>
    <w:rsid w:val="00193B10"/>
    <w:rsid w:val="00193D91"/>
    <w:rsid w:val="0019403F"/>
    <w:rsid w:val="00194642"/>
    <w:rsid w:val="0019564C"/>
    <w:rsid w:val="0019573B"/>
    <w:rsid w:val="00196220"/>
    <w:rsid w:val="0019734F"/>
    <w:rsid w:val="001977D0"/>
    <w:rsid w:val="00197FA7"/>
    <w:rsid w:val="001A019F"/>
    <w:rsid w:val="001A0303"/>
    <w:rsid w:val="001A037C"/>
    <w:rsid w:val="001A067A"/>
    <w:rsid w:val="001A3BAB"/>
    <w:rsid w:val="001A3FA5"/>
    <w:rsid w:val="001A4334"/>
    <w:rsid w:val="001A4439"/>
    <w:rsid w:val="001A5517"/>
    <w:rsid w:val="001A600A"/>
    <w:rsid w:val="001A65A6"/>
    <w:rsid w:val="001A6EA1"/>
    <w:rsid w:val="001A7326"/>
    <w:rsid w:val="001A7697"/>
    <w:rsid w:val="001A76CF"/>
    <w:rsid w:val="001B00B2"/>
    <w:rsid w:val="001B023D"/>
    <w:rsid w:val="001B0257"/>
    <w:rsid w:val="001B0989"/>
    <w:rsid w:val="001B1670"/>
    <w:rsid w:val="001B23B3"/>
    <w:rsid w:val="001B2993"/>
    <w:rsid w:val="001B2DDB"/>
    <w:rsid w:val="001B34E4"/>
    <w:rsid w:val="001B3A29"/>
    <w:rsid w:val="001B454C"/>
    <w:rsid w:val="001B4E04"/>
    <w:rsid w:val="001B5332"/>
    <w:rsid w:val="001B6D3D"/>
    <w:rsid w:val="001B70CF"/>
    <w:rsid w:val="001B78D5"/>
    <w:rsid w:val="001B7AB3"/>
    <w:rsid w:val="001C0085"/>
    <w:rsid w:val="001C063F"/>
    <w:rsid w:val="001C16A9"/>
    <w:rsid w:val="001C1E53"/>
    <w:rsid w:val="001C2C66"/>
    <w:rsid w:val="001C362E"/>
    <w:rsid w:val="001C3C1C"/>
    <w:rsid w:val="001C405A"/>
    <w:rsid w:val="001C488D"/>
    <w:rsid w:val="001C4FE8"/>
    <w:rsid w:val="001C558A"/>
    <w:rsid w:val="001C589B"/>
    <w:rsid w:val="001C58A6"/>
    <w:rsid w:val="001C598A"/>
    <w:rsid w:val="001C5CFC"/>
    <w:rsid w:val="001C5F88"/>
    <w:rsid w:val="001C6609"/>
    <w:rsid w:val="001C691D"/>
    <w:rsid w:val="001C6EB1"/>
    <w:rsid w:val="001C7F47"/>
    <w:rsid w:val="001D0452"/>
    <w:rsid w:val="001D0A88"/>
    <w:rsid w:val="001D0F21"/>
    <w:rsid w:val="001D1258"/>
    <w:rsid w:val="001D1461"/>
    <w:rsid w:val="001D1CFF"/>
    <w:rsid w:val="001D2017"/>
    <w:rsid w:val="001D214F"/>
    <w:rsid w:val="001D2E6C"/>
    <w:rsid w:val="001D333B"/>
    <w:rsid w:val="001D506F"/>
    <w:rsid w:val="001D57BC"/>
    <w:rsid w:val="001D59DC"/>
    <w:rsid w:val="001D6EEB"/>
    <w:rsid w:val="001D6F30"/>
    <w:rsid w:val="001D7260"/>
    <w:rsid w:val="001D7816"/>
    <w:rsid w:val="001D784C"/>
    <w:rsid w:val="001D7B96"/>
    <w:rsid w:val="001E216A"/>
    <w:rsid w:val="001E220A"/>
    <w:rsid w:val="001E2419"/>
    <w:rsid w:val="001E24F9"/>
    <w:rsid w:val="001E2C1A"/>
    <w:rsid w:val="001E359D"/>
    <w:rsid w:val="001E420B"/>
    <w:rsid w:val="001E4704"/>
    <w:rsid w:val="001E4B22"/>
    <w:rsid w:val="001E52F1"/>
    <w:rsid w:val="001E5917"/>
    <w:rsid w:val="001E623D"/>
    <w:rsid w:val="001E6BD1"/>
    <w:rsid w:val="001E719A"/>
    <w:rsid w:val="001E71A9"/>
    <w:rsid w:val="001E734D"/>
    <w:rsid w:val="001E750C"/>
    <w:rsid w:val="001E7E3A"/>
    <w:rsid w:val="001F06FC"/>
    <w:rsid w:val="001F0BE6"/>
    <w:rsid w:val="001F0DDF"/>
    <w:rsid w:val="001F1DFA"/>
    <w:rsid w:val="001F22A9"/>
    <w:rsid w:val="001F2E08"/>
    <w:rsid w:val="001F2F77"/>
    <w:rsid w:val="001F3838"/>
    <w:rsid w:val="001F3944"/>
    <w:rsid w:val="001F41DE"/>
    <w:rsid w:val="001F44C4"/>
    <w:rsid w:val="001F49DB"/>
    <w:rsid w:val="001F4BCC"/>
    <w:rsid w:val="001F53A2"/>
    <w:rsid w:val="001F5B65"/>
    <w:rsid w:val="001F5BFA"/>
    <w:rsid w:val="001F5C95"/>
    <w:rsid w:val="001F5CEC"/>
    <w:rsid w:val="001F5E73"/>
    <w:rsid w:val="001F5ED8"/>
    <w:rsid w:val="001F6053"/>
    <w:rsid w:val="001F64CE"/>
    <w:rsid w:val="001F6A95"/>
    <w:rsid w:val="001F6D33"/>
    <w:rsid w:val="001F6D81"/>
    <w:rsid w:val="001F6E62"/>
    <w:rsid w:val="0020032D"/>
    <w:rsid w:val="002003F3"/>
    <w:rsid w:val="00200BF9"/>
    <w:rsid w:val="00201197"/>
    <w:rsid w:val="002015BA"/>
    <w:rsid w:val="00201AFC"/>
    <w:rsid w:val="00202561"/>
    <w:rsid w:val="0020293F"/>
    <w:rsid w:val="002034AA"/>
    <w:rsid w:val="002034DF"/>
    <w:rsid w:val="00203D16"/>
    <w:rsid w:val="00204733"/>
    <w:rsid w:val="002047DE"/>
    <w:rsid w:val="00204900"/>
    <w:rsid w:val="00204A5A"/>
    <w:rsid w:val="00204C07"/>
    <w:rsid w:val="00205635"/>
    <w:rsid w:val="00206246"/>
    <w:rsid w:val="002063A7"/>
    <w:rsid w:val="0020675E"/>
    <w:rsid w:val="00206E5A"/>
    <w:rsid w:val="00207613"/>
    <w:rsid w:val="00207847"/>
    <w:rsid w:val="00207934"/>
    <w:rsid w:val="002102DC"/>
    <w:rsid w:val="00210301"/>
    <w:rsid w:val="002106D1"/>
    <w:rsid w:val="00210812"/>
    <w:rsid w:val="00210A2E"/>
    <w:rsid w:val="00210C91"/>
    <w:rsid w:val="002116CA"/>
    <w:rsid w:val="00213C10"/>
    <w:rsid w:val="00213F4E"/>
    <w:rsid w:val="00213F9D"/>
    <w:rsid w:val="00214132"/>
    <w:rsid w:val="00214E0D"/>
    <w:rsid w:val="0021517F"/>
    <w:rsid w:val="002159DE"/>
    <w:rsid w:val="002165F9"/>
    <w:rsid w:val="00216685"/>
    <w:rsid w:val="00217206"/>
    <w:rsid w:val="00217441"/>
    <w:rsid w:val="002202EC"/>
    <w:rsid w:val="00221C5D"/>
    <w:rsid w:val="002226B5"/>
    <w:rsid w:val="00222DEC"/>
    <w:rsid w:val="0022312E"/>
    <w:rsid w:val="00223287"/>
    <w:rsid w:val="00223833"/>
    <w:rsid w:val="00223ACD"/>
    <w:rsid w:val="00223F20"/>
    <w:rsid w:val="00223FEB"/>
    <w:rsid w:val="0022425A"/>
    <w:rsid w:val="0022496C"/>
    <w:rsid w:val="00224C2D"/>
    <w:rsid w:val="00226460"/>
    <w:rsid w:val="0022657F"/>
    <w:rsid w:val="00226BD3"/>
    <w:rsid w:val="002279D2"/>
    <w:rsid w:val="00227FF3"/>
    <w:rsid w:val="00230814"/>
    <w:rsid w:val="002309A5"/>
    <w:rsid w:val="00230AD3"/>
    <w:rsid w:val="00230D88"/>
    <w:rsid w:val="002314BC"/>
    <w:rsid w:val="002314EE"/>
    <w:rsid w:val="00231A4A"/>
    <w:rsid w:val="00231C70"/>
    <w:rsid w:val="00231D67"/>
    <w:rsid w:val="00235F2E"/>
    <w:rsid w:val="00236F71"/>
    <w:rsid w:val="00237779"/>
    <w:rsid w:val="00237D3F"/>
    <w:rsid w:val="00237E83"/>
    <w:rsid w:val="002400D6"/>
    <w:rsid w:val="002416E8"/>
    <w:rsid w:val="00241DAF"/>
    <w:rsid w:val="00242284"/>
    <w:rsid w:val="00242C9E"/>
    <w:rsid w:val="0024353D"/>
    <w:rsid w:val="00243ACD"/>
    <w:rsid w:val="00244924"/>
    <w:rsid w:val="00244DF7"/>
    <w:rsid w:val="0024511F"/>
    <w:rsid w:val="00245492"/>
    <w:rsid w:val="00246C52"/>
    <w:rsid w:val="0024718C"/>
    <w:rsid w:val="00247627"/>
    <w:rsid w:val="002512A9"/>
    <w:rsid w:val="0025153E"/>
    <w:rsid w:val="0025169E"/>
    <w:rsid w:val="00251929"/>
    <w:rsid w:val="00251F5E"/>
    <w:rsid w:val="00252C5E"/>
    <w:rsid w:val="002530D6"/>
    <w:rsid w:val="0025325D"/>
    <w:rsid w:val="00253400"/>
    <w:rsid w:val="00253EA5"/>
    <w:rsid w:val="002562E9"/>
    <w:rsid w:val="00256B8F"/>
    <w:rsid w:val="00257A62"/>
    <w:rsid w:val="002605CB"/>
    <w:rsid w:val="0026075E"/>
    <w:rsid w:val="00260998"/>
    <w:rsid w:val="00261D05"/>
    <w:rsid w:val="00262830"/>
    <w:rsid w:val="00262952"/>
    <w:rsid w:val="00263BC6"/>
    <w:rsid w:val="002644D5"/>
    <w:rsid w:val="00264B50"/>
    <w:rsid w:val="00265701"/>
    <w:rsid w:val="00265996"/>
    <w:rsid w:val="00265A57"/>
    <w:rsid w:val="00265B7E"/>
    <w:rsid w:val="00266210"/>
    <w:rsid w:val="0026716C"/>
    <w:rsid w:val="002676D3"/>
    <w:rsid w:val="002676EA"/>
    <w:rsid w:val="00270087"/>
    <w:rsid w:val="0027074B"/>
    <w:rsid w:val="002727C8"/>
    <w:rsid w:val="00272FEB"/>
    <w:rsid w:val="002738C9"/>
    <w:rsid w:val="00273B2D"/>
    <w:rsid w:val="00273CFB"/>
    <w:rsid w:val="002756D5"/>
    <w:rsid w:val="0027598E"/>
    <w:rsid w:val="00275AD2"/>
    <w:rsid w:val="00276AA1"/>
    <w:rsid w:val="0027702F"/>
    <w:rsid w:val="0027723B"/>
    <w:rsid w:val="0027731D"/>
    <w:rsid w:val="00277E66"/>
    <w:rsid w:val="00277EB5"/>
    <w:rsid w:val="00277EC3"/>
    <w:rsid w:val="00277F86"/>
    <w:rsid w:val="002801E2"/>
    <w:rsid w:val="00280B1C"/>
    <w:rsid w:val="00282055"/>
    <w:rsid w:val="00283CB6"/>
    <w:rsid w:val="002841AB"/>
    <w:rsid w:val="00284796"/>
    <w:rsid w:val="00284B31"/>
    <w:rsid w:val="00285894"/>
    <w:rsid w:val="0028683B"/>
    <w:rsid w:val="00287376"/>
    <w:rsid w:val="00287C28"/>
    <w:rsid w:val="00287DA8"/>
    <w:rsid w:val="0029000D"/>
    <w:rsid w:val="00290202"/>
    <w:rsid w:val="0029048D"/>
    <w:rsid w:val="00290E60"/>
    <w:rsid w:val="00290FDC"/>
    <w:rsid w:val="00291C52"/>
    <w:rsid w:val="002923B9"/>
    <w:rsid w:val="00292C30"/>
    <w:rsid w:val="0029308D"/>
    <w:rsid w:val="00293467"/>
    <w:rsid w:val="00293504"/>
    <w:rsid w:val="002944CA"/>
    <w:rsid w:val="00295C43"/>
    <w:rsid w:val="0029639B"/>
    <w:rsid w:val="00296FD8"/>
    <w:rsid w:val="0029743A"/>
    <w:rsid w:val="00297DBE"/>
    <w:rsid w:val="002A0724"/>
    <w:rsid w:val="002A07C1"/>
    <w:rsid w:val="002A08EC"/>
    <w:rsid w:val="002A1DF0"/>
    <w:rsid w:val="002A205B"/>
    <w:rsid w:val="002A3668"/>
    <w:rsid w:val="002A53DF"/>
    <w:rsid w:val="002B03CD"/>
    <w:rsid w:val="002B07BF"/>
    <w:rsid w:val="002B0805"/>
    <w:rsid w:val="002B0FD5"/>
    <w:rsid w:val="002B11A0"/>
    <w:rsid w:val="002B26D2"/>
    <w:rsid w:val="002B2C92"/>
    <w:rsid w:val="002B318B"/>
    <w:rsid w:val="002B3BD3"/>
    <w:rsid w:val="002B3D90"/>
    <w:rsid w:val="002B475D"/>
    <w:rsid w:val="002B4B75"/>
    <w:rsid w:val="002B4FE2"/>
    <w:rsid w:val="002B7C8F"/>
    <w:rsid w:val="002B7FB1"/>
    <w:rsid w:val="002C0364"/>
    <w:rsid w:val="002C0397"/>
    <w:rsid w:val="002C0779"/>
    <w:rsid w:val="002C138C"/>
    <w:rsid w:val="002C203A"/>
    <w:rsid w:val="002C2FCD"/>
    <w:rsid w:val="002C36BB"/>
    <w:rsid w:val="002C3AE4"/>
    <w:rsid w:val="002C4749"/>
    <w:rsid w:val="002C4CB7"/>
    <w:rsid w:val="002C5620"/>
    <w:rsid w:val="002C57BB"/>
    <w:rsid w:val="002C61E0"/>
    <w:rsid w:val="002C6221"/>
    <w:rsid w:val="002C6374"/>
    <w:rsid w:val="002C7B03"/>
    <w:rsid w:val="002D0657"/>
    <w:rsid w:val="002D08DC"/>
    <w:rsid w:val="002D13B7"/>
    <w:rsid w:val="002D20FC"/>
    <w:rsid w:val="002D26FA"/>
    <w:rsid w:val="002D2B4E"/>
    <w:rsid w:val="002D4746"/>
    <w:rsid w:val="002D47AE"/>
    <w:rsid w:val="002D4E37"/>
    <w:rsid w:val="002D52E0"/>
    <w:rsid w:val="002D5A7E"/>
    <w:rsid w:val="002D68CF"/>
    <w:rsid w:val="002E042F"/>
    <w:rsid w:val="002E0AC5"/>
    <w:rsid w:val="002E16BC"/>
    <w:rsid w:val="002E1946"/>
    <w:rsid w:val="002E1A18"/>
    <w:rsid w:val="002E2455"/>
    <w:rsid w:val="002E306D"/>
    <w:rsid w:val="002E3082"/>
    <w:rsid w:val="002E3661"/>
    <w:rsid w:val="002E3BFD"/>
    <w:rsid w:val="002E3E70"/>
    <w:rsid w:val="002E481B"/>
    <w:rsid w:val="002E499F"/>
    <w:rsid w:val="002E5057"/>
    <w:rsid w:val="002E53CF"/>
    <w:rsid w:val="002E58E1"/>
    <w:rsid w:val="002E60E3"/>
    <w:rsid w:val="002E65AE"/>
    <w:rsid w:val="002E68A2"/>
    <w:rsid w:val="002E6C03"/>
    <w:rsid w:val="002F0045"/>
    <w:rsid w:val="002F025B"/>
    <w:rsid w:val="002F0590"/>
    <w:rsid w:val="002F1E03"/>
    <w:rsid w:val="002F2AE0"/>
    <w:rsid w:val="002F2FB7"/>
    <w:rsid w:val="002F3827"/>
    <w:rsid w:val="002F413F"/>
    <w:rsid w:val="002F44AD"/>
    <w:rsid w:val="002F45D3"/>
    <w:rsid w:val="002F5C18"/>
    <w:rsid w:val="002F5FDA"/>
    <w:rsid w:val="002F7D48"/>
    <w:rsid w:val="002F7D9F"/>
    <w:rsid w:val="0030000D"/>
    <w:rsid w:val="003005AC"/>
    <w:rsid w:val="00300A26"/>
    <w:rsid w:val="003011C0"/>
    <w:rsid w:val="0030121F"/>
    <w:rsid w:val="00301890"/>
    <w:rsid w:val="003024DE"/>
    <w:rsid w:val="00302701"/>
    <w:rsid w:val="0030305A"/>
    <w:rsid w:val="00303442"/>
    <w:rsid w:val="003044B9"/>
    <w:rsid w:val="003073BB"/>
    <w:rsid w:val="00307683"/>
    <w:rsid w:val="00307B27"/>
    <w:rsid w:val="00307D3F"/>
    <w:rsid w:val="0031013F"/>
    <w:rsid w:val="0031058E"/>
    <w:rsid w:val="00311941"/>
    <w:rsid w:val="003123EA"/>
    <w:rsid w:val="003125FA"/>
    <w:rsid w:val="00313C4F"/>
    <w:rsid w:val="00314280"/>
    <w:rsid w:val="003158FE"/>
    <w:rsid w:val="00315DD9"/>
    <w:rsid w:val="00316717"/>
    <w:rsid w:val="00317050"/>
    <w:rsid w:val="00320B56"/>
    <w:rsid w:val="00320F94"/>
    <w:rsid w:val="003230B0"/>
    <w:rsid w:val="00325F5C"/>
    <w:rsid w:val="003268CF"/>
    <w:rsid w:val="00326974"/>
    <w:rsid w:val="00327A0A"/>
    <w:rsid w:val="0033007D"/>
    <w:rsid w:val="0033027D"/>
    <w:rsid w:val="003308C4"/>
    <w:rsid w:val="00330DE8"/>
    <w:rsid w:val="00331EDC"/>
    <w:rsid w:val="003323F3"/>
    <w:rsid w:val="0033306E"/>
    <w:rsid w:val="00333DC8"/>
    <w:rsid w:val="00335250"/>
    <w:rsid w:val="0033592C"/>
    <w:rsid w:val="00335B9C"/>
    <w:rsid w:val="00336164"/>
    <w:rsid w:val="0034150F"/>
    <w:rsid w:val="0034298C"/>
    <w:rsid w:val="0034305B"/>
    <w:rsid w:val="00343E84"/>
    <w:rsid w:val="003444EB"/>
    <w:rsid w:val="00344778"/>
    <w:rsid w:val="00344F78"/>
    <w:rsid w:val="0034511B"/>
    <w:rsid w:val="00345740"/>
    <w:rsid w:val="00346F28"/>
    <w:rsid w:val="003504EC"/>
    <w:rsid w:val="003509B5"/>
    <w:rsid w:val="00350EF6"/>
    <w:rsid w:val="00351118"/>
    <w:rsid w:val="0035244F"/>
    <w:rsid w:val="00352DAE"/>
    <w:rsid w:val="00353295"/>
    <w:rsid w:val="003539B2"/>
    <w:rsid w:val="00353A56"/>
    <w:rsid w:val="00353D7D"/>
    <w:rsid w:val="0035414B"/>
    <w:rsid w:val="00354387"/>
    <w:rsid w:val="00354D13"/>
    <w:rsid w:val="00355C3F"/>
    <w:rsid w:val="00355DD1"/>
    <w:rsid w:val="00356CEC"/>
    <w:rsid w:val="00357034"/>
    <w:rsid w:val="00357522"/>
    <w:rsid w:val="003576D7"/>
    <w:rsid w:val="00357712"/>
    <w:rsid w:val="0036185C"/>
    <w:rsid w:val="00361AFA"/>
    <w:rsid w:val="00362C5A"/>
    <w:rsid w:val="00362FFF"/>
    <w:rsid w:val="00364283"/>
    <w:rsid w:val="003643CE"/>
    <w:rsid w:val="00364C7A"/>
    <w:rsid w:val="0036641B"/>
    <w:rsid w:val="003670A6"/>
    <w:rsid w:val="00367CE6"/>
    <w:rsid w:val="00370042"/>
    <w:rsid w:val="00370285"/>
    <w:rsid w:val="003703C5"/>
    <w:rsid w:val="00370EFD"/>
    <w:rsid w:val="0037164C"/>
    <w:rsid w:val="003719F5"/>
    <w:rsid w:val="00372A6B"/>
    <w:rsid w:val="003741D2"/>
    <w:rsid w:val="00374804"/>
    <w:rsid w:val="00374B96"/>
    <w:rsid w:val="00374F06"/>
    <w:rsid w:val="00375BD2"/>
    <w:rsid w:val="003762D5"/>
    <w:rsid w:val="003764FA"/>
    <w:rsid w:val="00376A34"/>
    <w:rsid w:val="00376AD6"/>
    <w:rsid w:val="00376C0D"/>
    <w:rsid w:val="0037709A"/>
    <w:rsid w:val="003773C7"/>
    <w:rsid w:val="00377569"/>
    <w:rsid w:val="00377A68"/>
    <w:rsid w:val="00377CE8"/>
    <w:rsid w:val="003810EA"/>
    <w:rsid w:val="003811F7"/>
    <w:rsid w:val="0038166A"/>
    <w:rsid w:val="0038187D"/>
    <w:rsid w:val="003821E7"/>
    <w:rsid w:val="00382B96"/>
    <w:rsid w:val="00383130"/>
    <w:rsid w:val="00383D4B"/>
    <w:rsid w:val="003848D9"/>
    <w:rsid w:val="00385DBB"/>
    <w:rsid w:val="00386B71"/>
    <w:rsid w:val="003871D9"/>
    <w:rsid w:val="00387771"/>
    <w:rsid w:val="00387B4D"/>
    <w:rsid w:val="003908C2"/>
    <w:rsid w:val="0039178D"/>
    <w:rsid w:val="00392C0A"/>
    <w:rsid w:val="00393367"/>
    <w:rsid w:val="00393B78"/>
    <w:rsid w:val="00393B7F"/>
    <w:rsid w:val="003942A4"/>
    <w:rsid w:val="00394E4F"/>
    <w:rsid w:val="003959A9"/>
    <w:rsid w:val="0039665F"/>
    <w:rsid w:val="00396D81"/>
    <w:rsid w:val="003A0311"/>
    <w:rsid w:val="003A0F88"/>
    <w:rsid w:val="003A12CF"/>
    <w:rsid w:val="003A1341"/>
    <w:rsid w:val="003A19E0"/>
    <w:rsid w:val="003A1C4F"/>
    <w:rsid w:val="003A1DD5"/>
    <w:rsid w:val="003A336B"/>
    <w:rsid w:val="003A41B3"/>
    <w:rsid w:val="003A42BB"/>
    <w:rsid w:val="003A5125"/>
    <w:rsid w:val="003A590E"/>
    <w:rsid w:val="003A5CA5"/>
    <w:rsid w:val="003A6D8E"/>
    <w:rsid w:val="003A7789"/>
    <w:rsid w:val="003A7AF7"/>
    <w:rsid w:val="003B0B4D"/>
    <w:rsid w:val="003B1041"/>
    <w:rsid w:val="003B1E84"/>
    <w:rsid w:val="003B2360"/>
    <w:rsid w:val="003B3F9B"/>
    <w:rsid w:val="003B47B7"/>
    <w:rsid w:val="003B4FDE"/>
    <w:rsid w:val="003B5051"/>
    <w:rsid w:val="003B570F"/>
    <w:rsid w:val="003B5BA9"/>
    <w:rsid w:val="003B5E30"/>
    <w:rsid w:val="003B6256"/>
    <w:rsid w:val="003B640C"/>
    <w:rsid w:val="003B6FCB"/>
    <w:rsid w:val="003C00D9"/>
    <w:rsid w:val="003C0FB1"/>
    <w:rsid w:val="003C1734"/>
    <w:rsid w:val="003C1F75"/>
    <w:rsid w:val="003C23C3"/>
    <w:rsid w:val="003C28E6"/>
    <w:rsid w:val="003C4F25"/>
    <w:rsid w:val="003C5113"/>
    <w:rsid w:val="003C5399"/>
    <w:rsid w:val="003C5FE4"/>
    <w:rsid w:val="003C6E9F"/>
    <w:rsid w:val="003C7CE7"/>
    <w:rsid w:val="003D0246"/>
    <w:rsid w:val="003D09DA"/>
    <w:rsid w:val="003D0A1E"/>
    <w:rsid w:val="003D12AF"/>
    <w:rsid w:val="003D132A"/>
    <w:rsid w:val="003D2339"/>
    <w:rsid w:val="003D26AA"/>
    <w:rsid w:val="003D35CB"/>
    <w:rsid w:val="003D3C11"/>
    <w:rsid w:val="003D4350"/>
    <w:rsid w:val="003D4409"/>
    <w:rsid w:val="003D4A54"/>
    <w:rsid w:val="003D5717"/>
    <w:rsid w:val="003D5B80"/>
    <w:rsid w:val="003D676A"/>
    <w:rsid w:val="003D6873"/>
    <w:rsid w:val="003D68E7"/>
    <w:rsid w:val="003D7FB8"/>
    <w:rsid w:val="003E0CE4"/>
    <w:rsid w:val="003E15BE"/>
    <w:rsid w:val="003E1966"/>
    <w:rsid w:val="003E1CF4"/>
    <w:rsid w:val="003E2489"/>
    <w:rsid w:val="003E29F9"/>
    <w:rsid w:val="003E2FAF"/>
    <w:rsid w:val="003E3524"/>
    <w:rsid w:val="003E3B02"/>
    <w:rsid w:val="003E46DB"/>
    <w:rsid w:val="003E4CDB"/>
    <w:rsid w:val="003E6050"/>
    <w:rsid w:val="003E6592"/>
    <w:rsid w:val="003E6B0B"/>
    <w:rsid w:val="003F0656"/>
    <w:rsid w:val="003F074F"/>
    <w:rsid w:val="003F0EBC"/>
    <w:rsid w:val="003F1133"/>
    <w:rsid w:val="003F1673"/>
    <w:rsid w:val="003F2034"/>
    <w:rsid w:val="003F2244"/>
    <w:rsid w:val="003F23B6"/>
    <w:rsid w:val="003F2624"/>
    <w:rsid w:val="003F2711"/>
    <w:rsid w:val="003F34A4"/>
    <w:rsid w:val="003F3978"/>
    <w:rsid w:val="003F3B26"/>
    <w:rsid w:val="003F44EC"/>
    <w:rsid w:val="003F4933"/>
    <w:rsid w:val="003F536B"/>
    <w:rsid w:val="003F586D"/>
    <w:rsid w:val="003F6853"/>
    <w:rsid w:val="003F6ADF"/>
    <w:rsid w:val="003F7984"/>
    <w:rsid w:val="003F7DFF"/>
    <w:rsid w:val="0040042A"/>
    <w:rsid w:val="004009C5"/>
    <w:rsid w:val="00400E97"/>
    <w:rsid w:val="004024AB"/>
    <w:rsid w:val="0040303D"/>
    <w:rsid w:val="0040379F"/>
    <w:rsid w:val="00403883"/>
    <w:rsid w:val="00403F25"/>
    <w:rsid w:val="00404024"/>
    <w:rsid w:val="004041B2"/>
    <w:rsid w:val="004041BC"/>
    <w:rsid w:val="004055EE"/>
    <w:rsid w:val="00405EFB"/>
    <w:rsid w:val="00406366"/>
    <w:rsid w:val="0040689B"/>
    <w:rsid w:val="00406F4B"/>
    <w:rsid w:val="004073B0"/>
    <w:rsid w:val="0041093B"/>
    <w:rsid w:val="00410BEC"/>
    <w:rsid w:val="004111BE"/>
    <w:rsid w:val="004127B4"/>
    <w:rsid w:val="00412A92"/>
    <w:rsid w:val="00414587"/>
    <w:rsid w:val="004148F6"/>
    <w:rsid w:val="0041524C"/>
    <w:rsid w:val="00415A14"/>
    <w:rsid w:val="0041616C"/>
    <w:rsid w:val="00416A66"/>
    <w:rsid w:val="00417232"/>
    <w:rsid w:val="004179D9"/>
    <w:rsid w:val="004201DE"/>
    <w:rsid w:val="00420CB7"/>
    <w:rsid w:val="0042156E"/>
    <w:rsid w:val="0042221A"/>
    <w:rsid w:val="00422A10"/>
    <w:rsid w:val="00422F31"/>
    <w:rsid w:val="004243CC"/>
    <w:rsid w:val="004244C5"/>
    <w:rsid w:val="00425889"/>
    <w:rsid w:val="00425C97"/>
    <w:rsid w:val="00426034"/>
    <w:rsid w:val="0042654A"/>
    <w:rsid w:val="00426761"/>
    <w:rsid w:val="00426AA7"/>
    <w:rsid w:val="00427478"/>
    <w:rsid w:val="004276E3"/>
    <w:rsid w:val="0042795C"/>
    <w:rsid w:val="00427E67"/>
    <w:rsid w:val="00430178"/>
    <w:rsid w:val="00430250"/>
    <w:rsid w:val="004309F8"/>
    <w:rsid w:val="00431843"/>
    <w:rsid w:val="0043198C"/>
    <w:rsid w:val="0043270B"/>
    <w:rsid w:val="00432E20"/>
    <w:rsid w:val="00432F8F"/>
    <w:rsid w:val="0043424B"/>
    <w:rsid w:val="0043480E"/>
    <w:rsid w:val="004355EB"/>
    <w:rsid w:val="00435602"/>
    <w:rsid w:val="00435635"/>
    <w:rsid w:val="004356FA"/>
    <w:rsid w:val="00435CCF"/>
    <w:rsid w:val="004365C5"/>
    <w:rsid w:val="00437179"/>
    <w:rsid w:val="004371AB"/>
    <w:rsid w:val="0044035D"/>
    <w:rsid w:val="0044166C"/>
    <w:rsid w:val="00441FE8"/>
    <w:rsid w:val="00442856"/>
    <w:rsid w:val="00442AF0"/>
    <w:rsid w:val="004430FD"/>
    <w:rsid w:val="00443D9E"/>
    <w:rsid w:val="00443DFB"/>
    <w:rsid w:val="004442A7"/>
    <w:rsid w:val="00444D83"/>
    <w:rsid w:val="00444E09"/>
    <w:rsid w:val="00444F64"/>
    <w:rsid w:val="004450CE"/>
    <w:rsid w:val="00445513"/>
    <w:rsid w:val="00445CFF"/>
    <w:rsid w:val="004462AF"/>
    <w:rsid w:val="00446D2B"/>
    <w:rsid w:val="00450D3B"/>
    <w:rsid w:val="00450D54"/>
    <w:rsid w:val="00450E02"/>
    <w:rsid w:val="00450E4C"/>
    <w:rsid w:val="004518D5"/>
    <w:rsid w:val="00451B17"/>
    <w:rsid w:val="00451BEB"/>
    <w:rsid w:val="00451E3C"/>
    <w:rsid w:val="00452891"/>
    <w:rsid w:val="00453DEF"/>
    <w:rsid w:val="004543E4"/>
    <w:rsid w:val="004548E5"/>
    <w:rsid w:val="004549AF"/>
    <w:rsid w:val="00455B39"/>
    <w:rsid w:val="00456114"/>
    <w:rsid w:val="004562F8"/>
    <w:rsid w:val="00456971"/>
    <w:rsid w:val="0045742D"/>
    <w:rsid w:val="004574AB"/>
    <w:rsid w:val="0046027A"/>
    <w:rsid w:val="004607CD"/>
    <w:rsid w:val="004608A9"/>
    <w:rsid w:val="00460958"/>
    <w:rsid w:val="0046110A"/>
    <w:rsid w:val="004612C8"/>
    <w:rsid w:val="004616E5"/>
    <w:rsid w:val="0046194F"/>
    <w:rsid w:val="00461B3E"/>
    <w:rsid w:val="00461E80"/>
    <w:rsid w:val="00462420"/>
    <w:rsid w:val="004627B7"/>
    <w:rsid w:val="00463146"/>
    <w:rsid w:val="004641FE"/>
    <w:rsid w:val="0046434B"/>
    <w:rsid w:val="00465573"/>
    <w:rsid w:val="00465FF9"/>
    <w:rsid w:val="0046649C"/>
    <w:rsid w:val="004670B3"/>
    <w:rsid w:val="00467A56"/>
    <w:rsid w:val="00467B21"/>
    <w:rsid w:val="00470750"/>
    <w:rsid w:val="004707FD"/>
    <w:rsid w:val="00471856"/>
    <w:rsid w:val="00472A81"/>
    <w:rsid w:val="00472D98"/>
    <w:rsid w:val="0047343E"/>
    <w:rsid w:val="00473779"/>
    <w:rsid w:val="00473839"/>
    <w:rsid w:val="00473AD0"/>
    <w:rsid w:val="0047400A"/>
    <w:rsid w:val="0047434F"/>
    <w:rsid w:val="004743E2"/>
    <w:rsid w:val="00474DBC"/>
    <w:rsid w:val="00475260"/>
    <w:rsid w:val="00475596"/>
    <w:rsid w:val="004759AD"/>
    <w:rsid w:val="00476D8B"/>
    <w:rsid w:val="0047703F"/>
    <w:rsid w:val="0047765A"/>
    <w:rsid w:val="0047786D"/>
    <w:rsid w:val="00477FF7"/>
    <w:rsid w:val="00480F17"/>
    <w:rsid w:val="004813F5"/>
    <w:rsid w:val="00481607"/>
    <w:rsid w:val="00483D11"/>
    <w:rsid w:val="00483D84"/>
    <w:rsid w:val="0048406D"/>
    <w:rsid w:val="00484498"/>
    <w:rsid w:val="00484C46"/>
    <w:rsid w:val="00485E8A"/>
    <w:rsid w:val="00485E94"/>
    <w:rsid w:val="004860F5"/>
    <w:rsid w:val="00486EEB"/>
    <w:rsid w:val="0048729C"/>
    <w:rsid w:val="00487778"/>
    <w:rsid w:val="004877AA"/>
    <w:rsid w:val="00487852"/>
    <w:rsid w:val="00487C42"/>
    <w:rsid w:val="00490165"/>
    <w:rsid w:val="0049055A"/>
    <w:rsid w:val="00490649"/>
    <w:rsid w:val="00491560"/>
    <w:rsid w:val="00491EEE"/>
    <w:rsid w:val="004924E5"/>
    <w:rsid w:val="00493063"/>
    <w:rsid w:val="00493A0E"/>
    <w:rsid w:val="00493D08"/>
    <w:rsid w:val="004943E3"/>
    <w:rsid w:val="004945CB"/>
    <w:rsid w:val="00494C33"/>
    <w:rsid w:val="00495AA2"/>
    <w:rsid w:val="004961DB"/>
    <w:rsid w:val="00496927"/>
    <w:rsid w:val="00496A97"/>
    <w:rsid w:val="00497E75"/>
    <w:rsid w:val="00497FF8"/>
    <w:rsid w:val="004A04B1"/>
    <w:rsid w:val="004A0C8F"/>
    <w:rsid w:val="004A15A9"/>
    <w:rsid w:val="004A201F"/>
    <w:rsid w:val="004A3394"/>
    <w:rsid w:val="004A366E"/>
    <w:rsid w:val="004A3CFF"/>
    <w:rsid w:val="004A4D38"/>
    <w:rsid w:val="004A4E7E"/>
    <w:rsid w:val="004A5312"/>
    <w:rsid w:val="004A57FC"/>
    <w:rsid w:val="004A5A64"/>
    <w:rsid w:val="004A5E0C"/>
    <w:rsid w:val="004A6F8B"/>
    <w:rsid w:val="004A705C"/>
    <w:rsid w:val="004A70E3"/>
    <w:rsid w:val="004A710E"/>
    <w:rsid w:val="004A71A7"/>
    <w:rsid w:val="004A7390"/>
    <w:rsid w:val="004A7FB0"/>
    <w:rsid w:val="004B0372"/>
    <w:rsid w:val="004B038D"/>
    <w:rsid w:val="004B0FC0"/>
    <w:rsid w:val="004B1313"/>
    <w:rsid w:val="004B1C42"/>
    <w:rsid w:val="004B2B31"/>
    <w:rsid w:val="004B2BD5"/>
    <w:rsid w:val="004B3C3F"/>
    <w:rsid w:val="004B3CE9"/>
    <w:rsid w:val="004B4D0A"/>
    <w:rsid w:val="004B566D"/>
    <w:rsid w:val="004B5C0C"/>
    <w:rsid w:val="004B6301"/>
    <w:rsid w:val="004B71E9"/>
    <w:rsid w:val="004C0346"/>
    <w:rsid w:val="004C0B5B"/>
    <w:rsid w:val="004C0F99"/>
    <w:rsid w:val="004C130D"/>
    <w:rsid w:val="004C1E76"/>
    <w:rsid w:val="004C20B1"/>
    <w:rsid w:val="004C255D"/>
    <w:rsid w:val="004C2F01"/>
    <w:rsid w:val="004C35D8"/>
    <w:rsid w:val="004C3974"/>
    <w:rsid w:val="004C44D3"/>
    <w:rsid w:val="004C4C9E"/>
    <w:rsid w:val="004C507D"/>
    <w:rsid w:val="004C521E"/>
    <w:rsid w:val="004C654C"/>
    <w:rsid w:val="004C68DA"/>
    <w:rsid w:val="004C6A7B"/>
    <w:rsid w:val="004C6ED4"/>
    <w:rsid w:val="004C70A2"/>
    <w:rsid w:val="004C72F4"/>
    <w:rsid w:val="004C7384"/>
    <w:rsid w:val="004C7BDF"/>
    <w:rsid w:val="004D1A33"/>
    <w:rsid w:val="004D1D64"/>
    <w:rsid w:val="004D25FC"/>
    <w:rsid w:val="004D2848"/>
    <w:rsid w:val="004D2AE1"/>
    <w:rsid w:val="004D2C45"/>
    <w:rsid w:val="004D2CDA"/>
    <w:rsid w:val="004D2DAF"/>
    <w:rsid w:val="004D3EB5"/>
    <w:rsid w:val="004D3F7D"/>
    <w:rsid w:val="004D4968"/>
    <w:rsid w:val="004D5F40"/>
    <w:rsid w:val="004D6240"/>
    <w:rsid w:val="004D6794"/>
    <w:rsid w:val="004D7316"/>
    <w:rsid w:val="004E0289"/>
    <w:rsid w:val="004E03BE"/>
    <w:rsid w:val="004E0821"/>
    <w:rsid w:val="004E0BDC"/>
    <w:rsid w:val="004E0CD0"/>
    <w:rsid w:val="004E0E39"/>
    <w:rsid w:val="004E12EB"/>
    <w:rsid w:val="004E1498"/>
    <w:rsid w:val="004E2487"/>
    <w:rsid w:val="004E3FD8"/>
    <w:rsid w:val="004E4503"/>
    <w:rsid w:val="004E4FE3"/>
    <w:rsid w:val="004E53AE"/>
    <w:rsid w:val="004E5A69"/>
    <w:rsid w:val="004E5C61"/>
    <w:rsid w:val="004E6184"/>
    <w:rsid w:val="004E6875"/>
    <w:rsid w:val="004E6C9B"/>
    <w:rsid w:val="004E6D32"/>
    <w:rsid w:val="004E6E54"/>
    <w:rsid w:val="004E7411"/>
    <w:rsid w:val="004E752D"/>
    <w:rsid w:val="004E7C78"/>
    <w:rsid w:val="004F07E9"/>
    <w:rsid w:val="004F0DB0"/>
    <w:rsid w:val="004F13D2"/>
    <w:rsid w:val="004F13F5"/>
    <w:rsid w:val="004F1A00"/>
    <w:rsid w:val="004F2358"/>
    <w:rsid w:val="004F2826"/>
    <w:rsid w:val="004F2FC3"/>
    <w:rsid w:val="004F3155"/>
    <w:rsid w:val="004F359A"/>
    <w:rsid w:val="004F3DD1"/>
    <w:rsid w:val="004F3E85"/>
    <w:rsid w:val="004F4241"/>
    <w:rsid w:val="004F438E"/>
    <w:rsid w:val="004F4E30"/>
    <w:rsid w:val="004F5C31"/>
    <w:rsid w:val="004F6AFE"/>
    <w:rsid w:val="004F723E"/>
    <w:rsid w:val="004F7F1A"/>
    <w:rsid w:val="0050031C"/>
    <w:rsid w:val="005004F7"/>
    <w:rsid w:val="00500798"/>
    <w:rsid w:val="00500A59"/>
    <w:rsid w:val="00500B71"/>
    <w:rsid w:val="005015F9"/>
    <w:rsid w:val="0050169C"/>
    <w:rsid w:val="00502C24"/>
    <w:rsid w:val="00503210"/>
    <w:rsid w:val="00503EC5"/>
    <w:rsid w:val="00503F53"/>
    <w:rsid w:val="005043A3"/>
    <w:rsid w:val="00504FF2"/>
    <w:rsid w:val="005052AC"/>
    <w:rsid w:val="00505A2A"/>
    <w:rsid w:val="00505E39"/>
    <w:rsid w:val="00506571"/>
    <w:rsid w:val="00506700"/>
    <w:rsid w:val="00506C2E"/>
    <w:rsid w:val="00506D59"/>
    <w:rsid w:val="00507200"/>
    <w:rsid w:val="00507267"/>
    <w:rsid w:val="005072E8"/>
    <w:rsid w:val="00507CAF"/>
    <w:rsid w:val="00510444"/>
    <w:rsid w:val="00510644"/>
    <w:rsid w:val="00510BF8"/>
    <w:rsid w:val="005117A7"/>
    <w:rsid w:val="00511AC6"/>
    <w:rsid w:val="00512747"/>
    <w:rsid w:val="005137D0"/>
    <w:rsid w:val="00513F8F"/>
    <w:rsid w:val="005147E7"/>
    <w:rsid w:val="005149A2"/>
    <w:rsid w:val="005150E4"/>
    <w:rsid w:val="00515585"/>
    <w:rsid w:val="005157A7"/>
    <w:rsid w:val="005157BE"/>
    <w:rsid w:val="00515E2B"/>
    <w:rsid w:val="00517326"/>
    <w:rsid w:val="00517B89"/>
    <w:rsid w:val="00517C3B"/>
    <w:rsid w:val="0052001B"/>
    <w:rsid w:val="00521D65"/>
    <w:rsid w:val="00522592"/>
    <w:rsid w:val="00522E36"/>
    <w:rsid w:val="00523B71"/>
    <w:rsid w:val="00523F32"/>
    <w:rsid w:val="005251DA"/>
    <w:rsid w:val="00525515"/>
    <w:rsid w:val="005255CE"/>
    <w:rsid w:val="00525CAE"/>
    <w:rsid w:val="00526653"/>
    <w:rsid w:val="00526C8A"/>
    <w:rsid w:val="00527489"/>
    <w:rsid w:val="00527DB2"/>
    <w:rsid w:val="00530BD5"/>
    <w:rsid w:val="00531307"/>
    <w:rsid w:val="0053173A"/>
    <w:rsid w:val="00531824"/>
    <w:rsid w:val="00532462"/>
    <w:rsid w:val="00532976"/>
    <w:rsid w:val="00533215"/>
    <w:rsid w:val="005339D2"/>
    <w:rsid w:val="0053437E"/>
    <w:rsid w:val="0053476E"/>
    <w:rsid w:val="005349EB"/>
    <w:rsid w:val="00534B42"/>
    <w:rsid w:val="00534D96"/>
    <w:rsid w:val="0053542C"/>
    <w:rsid w:val="005408FD"/>
    <w:rsid w:val="00540EC8"/>
    <w:rsid w:val="005417A0"/>
    <w:rsid w:val="005422E8"/>
    <w:rsid w:val="005426C4"/>
    <w:rsid w:val="00543342"/>
    <w:rsid w:val="00543A66"/>
    <w:rsid w:val="0054556C"/>
    <w:rsid w:val="0054556F"/>
    <w:rsid w:val="00546738"/>
    <w:rsid w:val="005467D6"/>
    <w:rsid w:val="00546942"/>
    <w:rsid w:val="00546ACE"/>
    <w:rsid w:val="00546D42"/>
    <w:rsid w:val="00547E9B"/>
    <w:rsid w:val="00550151"/>
    <w:rsid w:val="00551204"/>
    <w:rsid w:val="00552163"/>
    <w:rsid w:val="00552569"/>
    <w:rsid w:val="0055269F"/>
    <w:rsid w:val="005527EA"/>
    <w:rsid w:val="00552AC3"/>
    <w:rsid w:val="005533EA"/>
    <w:rsid w:val="0055348E"/>
    <w:rsid w:val="00553C13"/>
    <w:rsid w:val="00554999"/>
    <w:rsid w:val="005555A1"/>
    <w:rsid w:val="00556461"/>
    <w:rsid w:val="00557004"/>
    <w:rsid w:val="005570E7"/>
    <w:rsid w:val="00560546"/>
    <w:rsid w:val="005612F8"/>
    <w:rsid w:val="0056171E"/>
    <w:rsid w:val="0056200F"/>
    <w:rsid w:val="00562276"/>
    <w:rsid w:val="005622DF"/>
    <w:rsid w:val="005639EE"/>
    <w:rsid w:val="0056434D"/>
    <w:rsid w:val="005649A2"/>
    <w:rsid w:val="00564D6E"/>
    <w:rsid w:val="0056710F"/>
    <w:rsid w:val="0056719E"/>
    <w:rsid w:val="00567D6E"/>
    <w:rsid w:val="00570859"/>
    <w:rsid w:val="00570C83"/>
    <w:rsid w:val="00572583"/>
    <w:rsid w:val="00572A3E"/>
    <w:rsid w:val="00572B21"/>
    <w:rsid w:val="00573146"/>
    <w:rsid w:val="005735E8"/>
    <w:rsid w:val="0057380A"/>
    <w:rsid w:val="00573B1B"/>
    <w:rsid w:val="00573E29"/>
    <w:rsid w:val="00573F24"/>
    <w:rsid w:val="00575248"/>
    <w:rsid w:val="00575716"/>
    <w:rsid w:val="005758CE"/>
    <w:rsid w:val="00575E94"/>
    <w:rsid w:val="005770BC"/>
    <w:rsid w:val="00577BE7"/>
    <w:rsid w:val="00580760"/>
    <w:rsid w:val="00581367"/>
    <w:rsid w:val="005819D7"/>
    <w:rsid w:val="00582D3E"/>
    <w:rsid w:val="00582E3D"/>
    <w:rsid w:val="005836D0"/>
    <w:rsid w:val="00583766"/>
    <w:rsid w:val="005840E5"/>
    <w:rsid w:val="005847CE"/>
    <w:rsid w:val="00584953"/>
    <w:rsid w:val="0058501F"/>
    <w:rsid w:val="0058602D"/>
    <w:rsid w:val="0058628A"/>
    <w:rsid w:val="005864D3"/>
    <w:rsid w:val="00586D6E"/>
    <w:rsid w:val="00587570"/>
    <w:rsid w:val="0058764D"/>
    <w:rsid w:val="005877A3"/>
    <w:rsid w:val="00590C9A"/>
    <w:rsid w:val="00591331"/>
    <w:rsid w:val="00591781"/>
    <w:rsid w:val="00591921"/>
    <w:rsid w:val="00591B9C"/>
    <w:rsid w:val="00592A4A"/>
    <w:rsid w:val="005939E5"/>
    <w:rsid w:val="00594B20"/>
    <w:rsid w:val="00595652"/>
    <w:rsid w:val="00595B80"/>
    <w:rsid w:val="00596788"/>
    <w:rsid w:val="005968C4"/>
    <w:rsid w:val="00596A82"/>
    <w:rsid w:val="00597605"/>
    <w:rsid w:val="005A05C6"/>
    <w:rsid w:val="005A0753"/>
    <w:rsid w:val="005A0789"/>
    <w:rsid w:val="005A167B"/>
    <w:rsid w:val="005A2229"/>
    <w:rsid w:val="005A2832"/>
    <w:rsid w:val="005A320D"/>
    <w:rsid w:val="005A3468"/>
    <w:rsid w:val="005A35EA"/>
    <w:rsid w:val="005A36E3"/>
    <w:rsid w:val="005A4A64"/>
    <w:rsid w:val="005A50FE"/>
    <w:rsid w:val="005A59CF"/>
    <w:rsid w:val="005A6CB4"/>
    <w:rsid w:val="005A7ECD"/>
    <w:rsid w:val="005A7F72"/>
    <w:rsid w:val="005B097C"/>
    <w:rsid w:val="005B1CC4"/>
    <w:rsid w:val="005B1D3E"/>
    <w:rsid w:val="005B2EB8"/>
    <w:rsid w:val="005B33A1"/>
    <w:rsid w:val="005B5251"/>
    <w:rsid w:val="005B54FE"/>
    <w:rsid w:val="005B5A55"/>
    <w:rsid w:val="005B5F56"/>
    <w:rsid w:val="005B67F6"/>
    <w:rsid w:val="005B7D8A"/>
    <w:rsid w:val="005C0904"/>
    <w:rsid w:val="005C09BF"/>
    <w:rsid w:val="005C0D61"/>
    <w:rsid w:val="005C0E62"/>
    <w:rsid w:val="005C17D4"/>
    <w:rsid w:val="005C18B0"/>
    <w:rsid w:val="005C1B10"/>
    <w:rsid w:val="005C2EA8"/>
    <w:rsid w:val="005C3A28"/>
    <w:rsid w:val="005C4037"/>
    <w:rsid w:val="005C5849"/>
    <w:rsid w:val="005C5AA6"/>
    <w:rsid w:val="005C5E0A"/>
    <w:rsid w:val="005C5E4D"/>
    <w:rsid w:val="005C7CAD"/>
    <w:rsid w:val="005D02FA"/>
    <w:rsid w:val="005D0790"/>
    <w:rsid w:val="005D0E4D"/>
    <w:rsid w:val="005D2043"/>
    <w:rsid w:val="005D20FC"/>
    <w:rsid w:val="005D2464"/>
    <w:rsid w:val="005D2EE8"/>
    <w:rsid w:val="005D32EE"/>
    <w:rsid w:val="005D38CA"/>
    <w:rsid w:val="005D4722"/>
    <w:rsid w:val="005D4884"/>
    <w:rsid w:val="005D49D1"/>
    <w:rsid w:val="005D5E46"/>
    <w:rsid w:val="005D64A5"/>
    <w:rsid w:val="005D680B"/>
    <w:rsid w:val="005D6B30"/>
    <w:rsid w:val="005D7AA9"/>
    <w:rsid w:val="005E0010"/>
    <w:rsid w:val="005E0EAD"/>
    <w:rsid w:val="005E0EB3"/>
    <w:rsid w:val="005E1F47"/>
    <w:rsid w:val="005E260D"/>
    <w:rsid w:val="005E35FD"/>
    <w:rsid w:val="005E383F"/>
    <w:rsid w:val="005E5220"/>
    <w:rsid w:val="005E7342"/>
    <w:rsid w:val="005E7698"/>
    <w:rsid w:val="005E77D7"/>
    <w:rsid w:val="005E7CAF"/>
    <w:rsid w:val="005F0931"/>
    <w:rsid w:val="005F0C46"/>
    <w:rsid w:val="005F1FE4"/>
    <w:rsid w:val="005F2AF8"/>
    <w:rsid w:val="005F371A"/>
    <w:rsid w:val="005F3F7F"/>
    <w:rsid w:val="005F4950"/>
    <w:rsid w:val="005F499E"/>
    <w:rsid w:val="005F4AC6"/>
    <w:rsid w:val="005F55AA"/>
    <w:rsid w:val="005F55CC"/>
    <w:rsid w:val="005F55E3"/>
    <w:rsid w:val="005F5B30"/>
    <w:rsid w:val="005F5B83"/>
    <w:rsid w:val="005F60C4"/>
    <w:rsid w:val="005F6365"/>
    <w:rsid w:val="005F660A"/>
    <w:rsid w:val="005F6697"/>
    <w:rsid w:val="0060031B"/>
    <w:rsid w:val="006012E3"/>
    <w:rsid w:val="00601FCD"/>
    <w:rsid w:val="00602949"/>
    <w:rsid w:val="00602CFB"/>
    <w:rsid w:val="00602F2F"/>
    <w:rsid w:val="00602FB5"/>
    <w:rsid w:val="0060342E"/>
    <w:rsid w:val="0060384D"/>
    <w:rsid w:val="006039C5"/>
    <w:rsid w:val="0060515F"/>
    <w:rsid w:val="00606C6F"/>
    <w:rsid w:val="00606FA6"/>
    <w:rsid w:val="00607079"/>
    <w:rsid w:val="00607ADE"/>
    <w:rsid w:val="00611C83"/>
    <w:rsid w:val="00612015"/>
    <w:rsid w:val="006122CF"/>
    <w:rsid w:val="0061286E"/>
    <w:rsid w:val="00612C73"/>
    <w:rsid w:val="006135B2"/>
    <w:rsid w:val="006144BB"/>
    <w:rsid w:val="00614CB4"/>
    <w:rsid w:val="00614EE6"/>
    <w:rsid w:val="006151F5"/>
    <w:rsid w:val="00615BDB"/>
    <w:rsid w:val="00616A04"/>
    <w:rsid w:val="0061717F"/>
    <w:rsid w:val="006179B1"/>
    <w:rsid w:val="00617D03"/>
    <w:rsid w:val="00617E9E"/>
    <w:rsid w:val="00620686"/>
    <w:rsid w:val="006209E8"/>
    <w:rsid w:val="00621B11"/>
    <w:rsid w:val="00621C0B"/>
    <w:rsid w:val="00621CAD"/>
    <w:rsid w:val="00622A7E"/>
    <w:rsid w:val="0062317C"/>
    <w:rsid w:val="00623A7F"/>
    <w:rsid w:val="00623C74"/>
    <w:rsid w:val="0062482E"/>
    <w:rsid w:val="00625213"/>
    <w:rsid w:val="00625B24"/>
    <w:rsid w:val="006265D0"/>
    <w:rsid w:val="00626C25"/>
    <w:rsid w:val="006279A7"/>
    <w:rsid w:val="00627BA3"/>
    <w:rsid w:val="00627E44"/>
    <w:rsid w:val="00630549"/>
    <w:rsid w:val="00630829"/>
    <w:rsid w:val="00631826"/>
    <w:rsid w:val="006326BC"/>
    <w:rsid w:val="006327DF"/>
    <w:rsid w:val="00632A0E"/>
    <w:rsid w:val="00633951"/>
    <w:rsid w:val="00633B5E"/>
    <w:rsid w:val="00633C0A"/>
    <w:rsid w:val="00633CB0"/>
    <w:rsid w:val="0063405E"/>
    <w:rsid w:val="00634B95"/>
    <w:rsid w:val="00635175"/>
    <w:rsid w:val="006352B0"/>
    <w:rsid w:val="00635CC3"/>
    <w:rsid w:val="00636041"/>
    <w:rsid w:val="00636094"/>
    <w:rsid w:val="006365A1"/>
    <w:rsid w:val="006373C7"/>
    <w:rsid w:val="00637E00"/>
    <w:rsid w:val="00640222"/>
    <w:rsid w:val="00640E17"/>
    <w:rsid w:val="00641061"/>
    <w:rsid w:val="006412CA"/>
    <w:rsid w:val="00641E4B"/>
    <w:rsid w:val="006427D6"/>
    <w:rsid w:val="006428E2"/>
    <w:rsid w:val="00642D10"/>
    <w:rsid w:val="006430B5"/>
    <w:rsid w:val="00644200"/>
    <w:rsid w:val="0064640A"/>
    <w:rsid w:val="006464A6"/>
    <w:rsid w:val="00647D2D"/>
    <w:rsid w:val="00650854"/>
    <w:rsid w:val="00650A04"/>
    <w:rsid w:val="00650CAB"/>
    <w:rsid w:val="006510F4"/>
    <w:rsid w:val="006514E4"/>
    <w:rsid w:val="00651AD3"/>
    <w:rsid w:val="00651FA0"/>
    <w:rsid w:val="006526F3"/>
    <w:rsid w:val="0065293D"/>
    <w:rsid w:val="006536FE"/>
    <w:rsid w:val="00653C67"/>
    <w:rsid w:val="006544F6"/>
    <w:rsid w:val="00655070"/>
    <w:rsid w:val="0065594D"/>
    <w:rsid w:val="006569EB"/>
    <w:rsid w:val="00657005"/>
    <w:rsid w:val="0065788E"/>
    <w:rsid w:val="006578D9"/>
    <w:rsid w:val="00657F3B"/>
    <w:rsid w:val="00657FE4"/>
    <w:rsid w:val="006605DC"/>
    <w:rsid w:val="006605F8"/>
    <w:rsid w:val="006606B1"/>
    <w:rsid w:val="0066121D"/>
    <w:rsid w:val="00661636"/>
    <w:rsid w:val="006619A0"/>
    <w:rsid w:val="00661B8D"/>
    <w:rsid w:val="00661EF2"/>
    <w:rsid w:val="00662166"/>
    <w:rsid w:val="0066272F"/>
    <w:rsid w:val="00662962"/>
    <w:rsid w:val="00662B13"/>
    <w:rsid w:val="006635A1"/>
    <w:rsid w:val="0066397B"/>
    <w:rsid w:val="00663D73"/>
    <w:rsid w:val="0066480F"/>
    <w:rsid w:val="00665229"/>
    <w:rsid w:val="006654E8"/>
    <w:rsid w:val="00665598"/>
    <w:rsid w:val="0066566C"/>
    <w:rsid w:val="0066568F"/>
    <w:rsid w:val="00665C15"/>
    <w:rsid w:val="00665CCE"/>
    <w:rsid w:val="00665F1A"/>
    <w:rsid w:val="00666471"/>
    <w:rsid w:val="00666653"/>
    <w:rsid w:val="0066797B"/>
    <w:rsid w:val="00667A27"/>
    <w:rsid w:val="0067016B"/>
    <w:rsid w:val="00670328"/>
    <w:rsid w:val="006704BF"/>
    <w:rsid w:val="00670AD8"/>
    <w:rsid w:val="00670ECD"/>
    <w:rsid w:val="006730FA"/>
    <w:rsid w:val="00673D7C"/>
    <w:rsid w:val="00673FBF"/>
    <w:rsid w:val="00674460"/>
    <w:rsid w:val="006744FB"/>
    <w:rsid w:val="00676A4B"/>
    <w:rsid w:val="00676C9B"/>
    <w:rsid w:val="00677E8D"/>
    <w:rsid w:val="00680A97"/>
    <w:rsid w:val="00680C3F"/>
    <w:rsid w:val="0068102D"/>
    <w:rsid w:val="0068226B"/>
    <w:rsid w:val="00682ED3"/>
    <w:rsid w:val="0068370B"/>
    <w:rsid w:val="00684BDE"/>
    <w:rsid w:val="00684FBD"/>
    <w:rsid w:val="00685535"/>
    <w:rsid w:val="00685D3B"/>
    <w:rsid w:val="00687817"/>
    <w:rsid w:val="0069008A"/>
    <w:rsid w:val="00690881"/>
    <w:rsid w:val="00692799"/>
    <w:rsid w:val="00692A0D"/>
    <w:rsid w:val="00693077"/>
    <w:rsid w:val="00693295"/>
    <w:rsid w:val="006936BD"/>
    <w:rsid w:val="0069447C"/>
    <w:rsid w:val="00695E3A"/>
    <w:rsid w:val="00697076"/>
    <w:rsid w:val="006979CD"/>
    <w:rsid w:val="00697FE2"/>
    <w:rsid w:val="006A0B49"/>
    <w:rsid w:val="006A1313"/>
    <w:rsid w:val="006A2347"/>
    <w:rsid w:val="006A24B3"/>
    <w:rsid w:val="006A2A3D"/>
    <w:rsid w:val="006A40F0"/>
    <w:rsid w:val="006A415E"/>
    <w:rsid w:val="006A46C7"/>
    <w:rsid w:val="006A49B5"/>
    <w:rsid w:val="006A5A82"/>
    <w:rsid w:val="006A5BC7"/>
    <w:rsid w:val="006A5C44"/>
    <w:rsid w:val="006A5DE5"/>
    <w:rsid w:val="006A636A"/>
    <w:rsid w:val="006A6B69"/>
    <w:rsid w:val="006A6F85"/>
    <w:rsid w:val="006B1229"/>
    <w:rsid w:val="006B1938"/>
    <w:rsid w:val="006B19B2"/>
    <w:rsid w:val="006B1DA2"/>
    <w:rsid w:val="006B1F5F"/>
    <w:rsid w:val="006B2064"/>
    <w:rsid w:val="006B3AD6"/>
    <w:rsid w:val="006B4F5B"/>
    <w:rsid w:val="006B5922"/>
    <w:rsid w:val="006B67DE"/>
    <w:rsid w:val="006B6C94"/>
    <w:rsid w:val="006B6E3E"/>
    <w:rsid w:val="006C0900"/>
    <w:rsid w:val="006C09DD"/>
    <w:rsid w:val="006C10C0"/>
    <w:rsid w:val="006C369C"/>
    <w:rsid w:val="006C36E8"/>
    <w:rsid w:val="006C373A"/>
    <w:rsid w:val="006C375B"/>
    <w:rsid w:val="006C3F49"/>
    <w:rsid w:val="006C40FA"/>
    <w:rsid w:val="006C432F"/>
    <w:rsid w:val="006C44D3"/>
    <w:rsid w:val="006C4B11"/>
    <w:rsid w:val="006C50C3"/>
    <w:rsid w:val="006C57EC"/>
    <w:rsid w:val="006C5C20"/>
    <w:rsid w:val="006C5D1C"/>
    <w:rsid w:val="006C5FF1"/>
    <w:rsid w:val="006C6287"/>
    <w:rsid w:val="006C63C3"/>
    <w:rsid w:val="006C6E92"/>
    <w:rsid w:val="006C7002"/>
    <w:rsid w:val="006C724C"/>
    <w:rsid w:val="006C75C9"/>
    <w:rsid w:val="006C78FA"/>
    <w:rsid w:val="006C7D80"/>
    <w:rsid w:val="006D0448"/>
    <w:rsid w:val="006D0B4F"/>
    <w:rsid w:val="006D1F1A"/>
    <w:rsid w:val="006D21FF"/>
    <w:rsid w:val="006D493C"/>
    <w:rsid w:val="006D5FEE"/>
    <w:rsid w:val="006D5FEF"/>
    <w:rsid w:val="006D64D6"/>
    <w:rsid w:val="006D6A4C"/>
    <w:rsid w:val="006D6FC8"/>
    <w:rsid w:val="006E0240"/>
    <w:rsid w:val="006E0B10"/>
    <w:rsid w:val="006E0B16"/>
    <w:rsid w:val="006E22CC"/>
    <w:rsid w:val="006E3B45"/>
    <w:rsid w:val="006E512D"/>
    <w:rsid w:val="006E53A6"/>
    <w:rsid w:val="006E5C3A"/>
    <w:rsid w:val="006E6FC9"/>
    <w:rsid w:val="006E7093"/>
    <w:rsid w:val="006E7496"/>
    <w:rsid w:val="006E7969"/>
    <w:rsid w:val="006F0B08"/>
    <w:rsid w:val="006F0C12"/>
    <w:rsid w:val="006F0EB1"/>
    <w:rsid w:val="006F1636"/>
    <w:rsid w:val="006F16B4"/>
    <w:rsid w:val="006F2CCB"/>
    <w:rsid w:val="006F2E9D"/>
    <w:rsid w:val="006F314D"/>
    <w:rsid w:val="006F57A2"/>
    <w:rsid w:val="006F59D4"/>
    <w:rsid w:val="006F5CDF"/>
    <w:rsid w:val="006F61B8"/>
    <w:rsid w:val="006F6BE1"/>
    <w:rsid w:val="006F738F"/>
    <w:rsid w:val="006F7E42"/>
    <w:rsid w:val="0070023A"/>
    <w:rsid w:val="00700EC2"/>
    <w:rsid w:val="00700F47"/>
    <w:rsid w:val="007014E9"/>
    <w:rsid w:val="0070193E"/>
    <w:rsid w:val="00701F6B"/>
    <w:rsid w:val="00701F87"/>
    <w:rsid w:val="007032B8"/>
    <w:rsid w:val="007036E5"/>
    <w:rsid w:val="0070452B"/>
    <w:rsid w:val="007047A6"/>
    <w:rsid w:val="00704C05"/>
    <w:rsid w:val="007062DD"/>
    <w:rsid w:val="00706D73"/>
    <w:rsid w:val="00706DA9"/>
    <w:rsid w:val="00706E42"/>
    <w:rsid w:val="00707BF4"/>
    <w:rsid w:val="0071029D"/>
    <w:rsid w:val="00710815"/>
    <w:rsid w:val="00710994"/>
    <w:rsid w:val="00710D33"/>
    <w:rsid w:val="00710FF5"/>
    <w:rsid w:val="0071129C"/>
    <w:rsid w:val="00711AE4"/>
    <w:rsid w:val="00712D0F"/>
    <w:rsid w:val="0071374D"/>
    <w:rsid w:val="007137DB"/>
    <w:rsid w:val="007146D9"/>
    <w:rsid w:val="00714D12"/>
    <w:rsid w:val="00714D3C"/>
    <w:rsid w:val="0071649C"/>
    <w:rsid w:val="007167B9"/>
    <w:rsid w:val="0071705C"/>
    <w:rsid w:val="00717267"/>
    <w:rsid w:val="007178EE"/>
    <w:rsid w:val="00717C8F"/>
    <w:rsid w:val="00717CA5"/>
    <w:rsid w:val="00720484"/>
    <w:rsid w:val="007214AF"/>
    <w:rsid w:val="007216B6"/>
    <w:rsid w:val="00721E1D"/>
    <w:rsid w:val="00722752"/>
    <w:rsid w:val="00722CD9"/>
    <w:rsid w:val="00723B7C"/>
    <w:rsid w:val="00723E10"/>
    <w:rsid w:val="00724357"/>
    <w:rsid w:val="00724426"/>
    <w:rsid w:val="00724685"/>
    <w:rsid w:val="00724A3E"/>
    <w:rsid w:val="00725CB6"/>
    <w:rsid w:val="00726281"/>
    <w:rsid w:val="00726C1B"/>
    <w:rsid w:val="00730B78"/>
    <w:rsid w:val="0073128B"/>
    <w:rsid w:val="007312CB"/>
    <w:rsid w:val="0073171A"/>
    <w:rsid w:val="0073278B"/>
    <w:rsid w:val="00733FA0"/>
    <w:rsid w:val="0073446C"/>
    <w:rsid w:val="007347C0"/>
    <w:rsid w:val="007354B7"/>
    <w:rsid w:val="00735D01"/>
    <w:rsid w:val="00735DF3"/>
    <w:rsid w:val="0073642C"/>
    <w:rsid w:val="00736B96"/>
    <w:rsid w:val="00736BD5"/>
    <w:rsid w:val="00736BED"/>
    <w:rsid w:val="00736E2F"/>
    <w:rsid w:val="0073725A"/>
    <w:rsid w:val="007377ED"/>
    <w:rsid w:val="00740497"/>
    <w:rsid w:val="00740A0A"/>
    <w:rsid w:val="00740CED"/>
    <w:rsid w:val="0074108B"/>
    <w:rsid w:val="0074179B"/>
    <w:rsid w:val="00741B54"/>
    <w:rsid w:val="007420C9"/>
    <w:rsid w:val="00744055"/>
    <w:rsid w:val="00744F4E"/>
    <w:rsid w:val="0074576E"/>
    <w:rsid w:val="0074602F"/>
    <w:rsid w:val="00746D56"/>
    <w:rsid w:val="00746FA0"/>
    <w:rsid w:val="00747446"/>
    <w:rsid w:val="00747915"/>
    <w:rsid w:val="00747F05"/>
    <w:rsid w:val="00750292"/>
    <w:rsid w:val="0075066D"/>
    <w:rsid w:val="00750A08"/>
    <w:rsid w:val="00751651"/>
    <w:rsid w:val="0075170D"/>
    <w:rsid w:val="0075179E"/>
    <w:rsid w:val="00751C37"/>
    <w:rsid w:val="007529E9"/>
    <w:rsid w:val="00752E1F"/>
    <w:rsid w:val="00752FE7"/>
    <w:rsid w:val="00753440"/>
    <w:rsid w:val="00753819"/>
    <w:rsid w:val="00753DAC"/>
    <w:rsid w:val="00753DDF"/>
    <w:rsid w:val="00754E83"/>
    <w:rsid w:val="00754FB6"/>
    <w:rsid w:val="00755151"/>
    <w:rsid w:val="00755B06"/>
    <w:rsid w:val="0075603B"/>
    <w:rsid w:val="00756C09"/>
    <w:rsid w:val="007570E6"/>
    <w:rsid w:val="00757A61"/>
    <w:rsid w:val="00757C96"/>
    <w:rsid w:val="007600A8"/>
    <w:rsid w:val="00760D79"/>
    <w:rsid w:val="0076121D"/>
    <w:rsid w:val="007619FB"/>
    <w:rsid w:val="00761C91"/>
    <w:rsid w:val="00762924"/>
    <w:rsid w:val="00762D30"/>
    <w:rsid w:val="00763339"/>
    <w:rsid w:val="00763355"/>
    <w:rsid w:val="00763522"/>
    <w:rsid w:val="00763FE8"/>
    <w:rsid w:val="00764E1D"/>
    <w:rsid w:val="00765327"/>
    <w:rsid w:val="007661E2"/>
    <w:rsid w:val="00766BFB"/>
    <w:rsid w:val="007678B6"/>
    <w:rsid w:val="007721AD"/>
    <w:rsid w:val="007726FB"/>
    <w:rsid w:val="00772D15"/>
    <w:rsid w:val="00772DC3"/>
    <w:rsid w:val="00773141"/>
    <w:rsid w:val="00773D67"/>
    <w:rsid w:val="00774BC1"/>
    <w:rsid w:val="00774E6B"/>
    <w:rsid w:val="00775F11"/>
    <w:rsid w:val="007768F2"/>
    <w:rsid w:val="00776E9E"/>
    <w:rsid w:val="00777126"/>
    <w:rsid w:val="007773CD"/>
    <w:rsid w:val="00777C1A"/>
    <w:rsid w:val="00777C3F"/>
    <w:rsid w:val="00777EE9"/>
    <w:rsid w:val="00780732"/>
    <w:rsid w:val="0078095A"/>
    <w:rsid w:val="0078146E"/>
    <w:rsid w:val="0078165E"/>
    <w:rsid w:val="00781B9A"/>
    <w:rsid w:val="0078243D"/>
    <w:rsid w:val="00783659"/>
    <w:rsid w:val="0078380D"/>
    <w:rsid w:val="00783BCC"/>
    <w:rsid w:val="00784702"/>
    <w:rsid w:val="007847B9"/>
    <w:rsid w:val="007860C0"/>
    <w:rsid w:val="00786272"/>
    <w:rsid w:val="007864B2"/>
    <w:rsid w:val="00786620"/>
    <w:rsid w:val="00786D0A"/>
    <w:rsid w:val="00787736"/>
    <w:rsid w:val="00787A55"/>
    <w:rsid w:val="00787FF1"/>
    <w:rsid w:val="00790693"/>
    <w:rsid w:val="00790843"/>
    <w:rsid w:val="007916D2"/>
    <w:rsid w:val="00792A72"/>
    <w:rsid w:val="00792ECC"/>
    <w:rsid w:val="0079380A"/>
    <w:rsid w:val="007939C7"/>
    <w:rsid w:val="00793F07"/>
    <w:rsid w:val="007940AC"/>
    <w:rsid w:val="0079484F"/>
    <w:rsid w:val="00794DA6"/>
    <w:rsid w:val="007955A1"/>
    <w:rsid w:val="007958CB"/>
    <w:rsid w:val="0079592D"/>
    <w:rsid w:val="0079740B"/>
    <w:rsid w:val="0079740D"/>
    <w:rsid w:val="00797FCF"/>
    <w:rsid w:val="007A00DB"/>
    <w:rsid w:val="007A06C7"/>
    <w:rsid w:val="007A0D8D"/>
    <w:rsid w:val="007A1B63"/>
    <w:rsid w:val="007A1BE6"/>
    <w:rsid w:val="007A2BFF"/>
    <w:rsid w:val="007A33C1"/>
    <w:rsid w:val="007A33FF"/>
    <w:rsid w:val="007A4C0C"/>
    <w:rsid w:val="007A5493"/>
    <w:rsid w:val="007A5A5A"/>
    <w:rsid w:val="007A5BC2"/>
    <w:rsid w:val="007A618D"/>
    <w:rsid w:val="007A765B"/>
    <w:rsid w:val="007B0253"/>
    <w:rsid w:val="007B0E3D"/>
    <w:rsid w:val="007B1061"/>
    <w:rsid w:val="007B1306"/>
    <w:rsid w:val="007B1B64"/>
    <w:rsid w:val="007B2638"/>
    <w:rsid w:val="007B2D8B"/>
    <w:rsid w:val="007B3458"/>
    <w:rsid w:val="007B448A"/>
    <w:rsid w:val="007B4B0D"/>
    <w:rsid w:val="007B4C6D"/>
    <w:rsid w:val="007B4E3F"/>
    <w:rsid w:val="007B522A"/>
    <w:rsid w:val="007B7275"/>
    <w:rsid w:val="007C09E4"/>
    <w:rsid w:val="007C0D95"/>
    <w:rsid w:val="007C0E3C"/>
    <w:rsid w:val="007C0F3A"/>
    <w:rsid w:val="007C1537"/>
    <w:rsid w:val="007C1B05"/>
    <w:rsid w:val="007C2102"/>
    <w:rsid w:val="007C508D"/>
    <w:rsid w:val="007C52ED"/>
    <w:rsid w:val="007C53A1"/>
    <w:rsid w:val="007C5BC2"/>
    <w:rsid w:val="007C5DB6"/>
    <w:rsid w:val="007C64BC"/>
    <w:rsid w:val="007C6714"/>
    <w:rsid w:val="007C675F"/>
    <w:rsid w:val="007C6835"/>
    <w:rsid w:val="007C6D9B"/>
    <w:rsid w:val="007C7EF3"/>
    <w:rsid w:val="007D0118"/>
    <w:rsid w:val="007D014E"/>
    <w:rsid w:val="007D11B6"/>
    <w:rsid w:val="007D1B65"/>
    <w:rsid w:val="007D1B7C"/>
    <w:rsid w:val="007D2C12"/>
    <w:rsid w:val="007D4CB3"/>
    <w:rsid w:val="007D4FF2"/>
    <w:rsid w:val="007D512C"/>
    <w:rsid w:val="007D526F"/>
    <w:rsid w:val="007D5BD7"/>
    <w:rsid w:val="007D62B4"/>
    <w:rsid w:val="007D68F4"/>
    <w:rsid w:val="007D7042"/>
    <w:rsid w:val="007D7059"/>
    <w:rsid w:val="007D7A3E"/>
    <w:rsid w:val="007D7B54"/>
    <w:rsid w:val="007E0C8C"/>
    <w:rsid w:val="007E1479"/>
    <w:rsid w:val="007E1BF0"/>
    <w:rsid w:val="007E1C10"/>
    <w:rsid w:val="007E1CB1"/>
    <w:rsid w:val="007E201B"/>
    <w:rsid w:val="007E218F"/>
    <w:rsid w:val="007E276E"/>
    <w:rsid w:val="007E2B64"/>
    <w:rsid w:val="007E3051"/>
    <w:rsid w:val="007E4238"/>
    <w:rsid w:val="007E4E4F"/>
    <w:rsid w:val="007E6477"/>
    <w:rsid w:val="007E686B"/>
    <w:rsid w:val="007E6D46"/>
    <w:rsid w:val="007E6DA8"/>
    <w:rsid w:val="007E7A3E"/>
    <w:rsid w:val="007F05E0"/>
    <w:rsid w:val="007F0AE2"/>
    <w:rsid w:val="007F0DD3"/>
    <w:rsid w:val="007F163D"/>
    <w:rsid w:val="007F1A2B"/>
    <w:rsid w:val="007F1C1B"/>
    <w:rsid w:val="007F2D82"/>
    <w:rsid w:val="007F2DBB"/>
    <w:rsid w:val="007F2ED4"/>
    <w:rsid w:val="007F31B4"/>
    <w:rsid w:val="007F3BCA"/>
    <w:rsid w:val="007F3FB0"/>
    <w:rsid w:val="007F4981"/>
    <w:rsid w:val="007F49CD"/>
    <w:rsid w:val="007F4E99"/>
    <w:rsid w:val="007F513A"/>
    <w:rsid w:val="007F5D4A"/>
    <w:rsid w:val="007F6562"/>
    <w:rsid w:val="007F65F2"/>
    <w:rsid w:val="007F7864"/>
    <w:rsid w:val="00800184"/>
    <w:rsid w:val="00801838"/>
    <w:rsid w:val="00801909"/>
    <w:rsid w:val="00801F82"/>
    <w:rsid w:val="00802AC5"/>
    <w:rsid w:val="00803016"/>
    <w:rsid w:val="00804867"/>
    <w:rsid w:val="00804B2F"/>
    <w:rsid w:val="00805DA9"/>
    <w:rsid w:val="008064A1"/>
    <w:rsid w:val="008064F4"/>
    <w:rsid w:val="00806A9F"/>
    <w:rsid w:val="00806B9C"/>
    <w:rsid w:val="00807316"/>
    <w:rsid w:val="0080770D"/>
    <w:rsid w:val="00807D28"/>
    <w:rsid w:val="00807D5E"/>
    <w:rsid w:val="0081012C"/>
    <w:rsid w:val="008102B3"/>
    <w:rsid w:val="00810847"/>
    <w:rsid w:val="00811036"/>
    <w:rsid w:val="00811DF9"/>
    <w:rsid w:val="008122CD"/>
    <w:rsid w:val="008123D5"/>
    <w:rsid w:val="008127B0"/>
    <w:rsid w:val="008142C7"/>
    <w:rsid w:val="0081433F"/>
    <w:rsid w:val="008147F9"/>
    <w:rsid w:val="00814B5E"/>
    <w:rsid w:val="00814B7D"/>
    <w:rsid w:val="00814C44"/>
    <w:rsid w:val="00814F19"/>
    <w:rsid w:val="00815706"/>
    <w:rsid w:val="00815A88"/>
    <w:rsid w:val="008162DE"/>
    <w:rsid w:val="00817025"/>
    <w:rsid w:val="008202C9"/>
    <w:rsid w:val="00820759"/>
    <w:rsid w:val="0082081A"/>
    <w:rsid w:val="00820B06"/>
    <w:rsid w:val="00820E25"/>
    <w:rsid w:val="00821167"/>
    <w:rsid w:val="00821737"/>
    <w:rsid w:val="00821B0B"/>
    <w:rsid w:val="00821D40"/>
    <w:rsid w:val="008237B2"/>
    <w:rsid w:val="00827A8A"/>
    <w:rsid w:val="00830D11"/>
    <w:rsid w:val="008314F0"/>
    <w:rsid w:val="008319D3"/>
    <w:rsid w:val="00832C18"/>
    <w:rsid w:val="0083388D"/>
    <w:rsid w:val="0083411C"/>
    <w:rsid w:val="008343CB"/>
    <w:rsid w:val="00834512"/>
    <w:rsid w:val="00835544"/>
    <w:rsid w:val="00835967"/>
    <w:rsid w:val="00835B82"/>
    <w:rsid w:val="0083657B"/>
    <w:rsid w:val="00836762"/>
    <w:rsid w:val="00837D87"/>
    <w:rsid w:val="0084059F"/>
    <w:rsid w:val="00840634"/>
    <w:rsid w:val="008412CF"/>
    <w:rsid w:val="00841875"/>
    <w:rsid w:val="00841D09"/>
    <w:rsid w:val="00841E9F"/>
    <w:rsid w:val="00842061"/>
    <w:rsid w:val="00843971"/>
    <w:rsid w:val="00843AFD"/>
    <w:rsid w:val="00843B71"/>
    <w:rsid w:val="00843BDF"/>
    <w:rsid w:val="00844468"/>
    <w:rsid w:val="008444F8"/>
    <w:rsid w:val="00845014"/>
    <w:rsid w:val="0084554A"/>
    <w:rsid w:val="00845F51"/>
    <w:rsid w:val="00846069"/>
    <w:rsid w:val="0084637B"/>
    <w:rsid w:val="00846467"/>
    <w:rsid w:val="0084760D"/>
    <w:rsid w:val="00847991"/>
    <w:rsid w:val="00847C4E"/>
    <w:rsid w:val="0085172A"/>
    <w:rsid w:val="008517E2"/>
    <w:rsid w:val="008535B0"/>
    <w:rsid w:val="00853A21"/>
    <w:rsid w:val="00853BD0"/>
    <w:rsid w:val="00854983"/>
    <w:rsid w:val="00854DBE"/>
    <w:rsid w:val="00855C75"/>
    <w:rsid w:val="008569DF"/>
    <w:rsid w:val="00856B6B"/>
    <w:rsid w:val="00856E4A"/>
    <w:rsid w:val="00856EEA"/>
    <w:rsid w:val="008579B1"/>
    <w:rsid w:val="00857DB5"/>
    <w:rsid w:val="00857F97"/>
    <w:rsid w:val="0086007E"/>
    <w:rsid w:val="0086037F"/>
    <w:rsid w:val="0086119E"/>
    <w:rsid w:val="008614CF"/>
    <w:rsid w:val="00861B0E"/>
    <w:rsid w:val="00861B16"/>
    <w:rsid w:val="00861B41"/>
    <w:rsid w:val="00861DA1"/>
    <w:rsid w:val="00862173"/>
    <w:rsid w:val="008621F7"/>
    <w:rsid w:val="008626B0"/>
    <w:rsid w:val="00864A2A"/>
    <w:rsid w:val="00865DE1"/>
    <w:rsid w:val="0086711C"/>
    <w:rsid w:val="00870793"/>
    <w:rsid w:val="00871EED"/>
    <w:rsid w:val="008734E7"/>
    <w:rsid w:val="0087404E"/>
    <w:rsid w:val="008744DD"/>
    <w:rsid w:val="00874C48"/>
    <w:rsid w:val="0087504C"/>
    <w:rsid w:val="008751A1"/>
    <w:rsid w:val="00875394"/>
    <w:rsid w:val="00875905"/>
    <w:rsid w:val="00876B38"/>
    <w:rsid w:val="00876C1A"/>
    <w:rsid w:val="00877149"/>
    <w:rsid w:val="00877FA3"/>
    <w:rsid w:val="008810FA"/>
    <w:rsid w:val="0088124B"/>
    <w:rsid w:val="008813B7"/>
    <w:rsid w:val="00883004"/>
    <w:rsid w:val="00883C93"/>
    <w:rsid w:val="00883ED6"/>
    <w:rsid w:val="008843EC"/>
    <w:rsid w:val="0088441D"/>
    <w:rsid w:val="00885359"/>
    <w:rsid w:val="0088579F"/>
    <w:rsid w:val="00885B2E"/>
    <w:rsid w:val="00885C5A"/>
    <w:rsid w:val="008862C1"/>
    <w:rsid w:val="008867CF"/>
    <w:rsid w:val="00886BA1"/>
    <w:rsid w:val="00887771"/>
    <w:rsid w:val="00887854"/>
    <w:rsid w:val="008907B2"/>
    <w:rsid w:val="00890C19"/>
    <w:rsid w:val="00891046"/>
    <w:rsid w:val="008914A6"/>
    <w:rsid w:val="00891DD0"/>
    <w:rsid w:val="008922DF"/>
    <w:rsid w:val="0089290E"/>
    <w:rsid w:val="00892C2E"/>
    <w:rsid w:val="0089357C"/>
    <w:rsid w:val="00893773"/>
    <w:rsid w:val="008949CC"/>
    <w:rsid w:val="0089549F"/>
    <w:rsid w:val="008954B3"/>
    <w:rsid w:val="008958EF"/>
    <w:rsid w:val="008959F1"/>
    <w:rsid w:val="00895EAA"/>
    <w:rsid w:val="00895F27"/>
    <w:rsid w:val="008970B5"/>
    <w:rsid w:val="008971D9"/>
    <w:rsid w:val="008A0473"/>
    <w:rsid w:val="008A16AE"/>
    <w:rsid w:val="008A24BD"/>
    <w:rsid w:val="008A2593"/>
    <w:rsid w:val="008A2B4D"/>
    <w:rsid w:val="008A36ED"/>
    <w:rsid w:val="008A422F"/>
    <w:rsid w:val="008A42D8"/>
    <w:rsid w:val="008A45B1"/>
    <w:rsid w:val="008A59E9"/>
    <w:rsid w:val="008A6605"/>
    <w:rsid w:val="008A668F"/>
    <w:rsid w:val="008A6A11"/>
    <w:rsid w:val="008A6C6F"/>
    <w:rsid w:val="008A71B7"/>
    <w:rsid w:val="008A72A4"/>
    <w:rsid w:val="008A75C5"/>
    <w:rsid w:val="008A7669"/>
    <w:rsid w:val="008A7819"/>
    <w:rsid w:val="008B01A2"/>
    <w:rsid w:val="008B07C0"/>
    <w:rsid w:val="008B0872"/>
    <w:rsid w:val="008B0DCC"/>
    <w:rsid w:val="008B1651"/>
    <w:rsid w:val="008B2DEB"/>
    <w:rsid w:val="008B3537"/>
    <w:rsid w:val="008B3D4F"/>
    <w:rsid w:val="008B4B0D"/>
    <w:rsid w:val="008B4B33"/>
    <w:rsid w:val="008B511C"/>
    <w:rsid w:val="008B5578"/>
    <w:rsid w:val="008B5867"/>
    <w:rsid w:val="008B5A81"/>
    <w:rsid w:val="008B7441"/>
    <w:rsid w:val="008C0743"/>
    <w:rsid w:val="008C084B"/>
    <w:rsid w:val="008C0DB5"/>
    <w:rsid w:val="008C1581"/>
    <w:rsid w:val="008C17CD"/>
    <w:rsid w:val="008C2453"/>
    <w:rsid w:val="008C2920"/>
    <w:rsid w:val="008C32F7"/>
    <w:rsid w:val="008C436D"/>
    <w:rsid w:val="008C4853"/>
    <w:rsid w:val="008C48F2"/>
    <w:rsid w:val="008C5040"/>
    <w:rsid w:val="008C5BE7"/>
    <w:rsid w:val="008C74CC"/>
    <w:rsid w:val="008C7C3C"/>
    <w:rsid w:val="008C7F77"/>
    <w:rsid w:val="008D095D"/>
    <w:rsid w:val="008D13DC"/>
    <w:rsid w:val="008D1980"/>
    <w:rsid w:val="008D1E23"/>
    <w:rsid w:val="008D2461"/>
    <w:rsid w:val="008D2C0B"/>
    <w:rsid w:val="008D34B7"/>
    <w:rsid w:val="008D39AB"/>
    <w:rsid w:val="008D4025"/>
    <w:rsid w:val="008D479A"/>
    <w:rsid w:val="008D4EA1"/>
    <w:rsid w:val="008D538D"/>
    <w:rsid w:val="008D5E0F"/>
    <w:rsid w:val="008D5FCD"/>
    <w:rsid w:val="008D6288"/>
    <w:rsid w:val="008D6C6B"/>
    <w:rsid w:val="008D6F90"/>
    <w:rsid w:val="008D7615"/>
    <w:rsid w:val="008D76A0"/>
    <w:rsid w:val="008E0E8C"/>
    <w:rsid w:val="008E16C5"/>
    <w:rsid w:val="008E2051"/>
    <w:rsid w:val="008E2525"/>
    <w:rsid w:val="008E356A"/>
    <w:rsid w:val="008E3BCB"/>
    <w:rsid w:val="008E3BEB"/>
    <w:rsid w:val="008E3D50"/>
    <w:rsid w:val="008E412D"/>
    <w:rsid w:val="008E4145"/>
    <w:rsid w:val="008E451A"/>
    <w:rsid w:val="008E455C"/>
    <w:rsid w:val="008E4C61"/>
    <w:rsid w:val="008E4E8B"/>
    <w:rsid w:val="008E5867"/>
    <w:rsid w:val="008E5D5A"/>
    <w:rsid w:val="008E6240"/>
    <w:rsid w:val="008E6D2D"/>
    <w:rsid w:val="008E6E01"/>
    <w:rsid w:val="008E76F3"/>
    <w:rsid w:val="008E7A59"/>
    <w:rsid w:val="008E7FDA"/>
    <w:rsid w:val="008F01AB"/>
    <w:rsid w:val="008F23C7"/>
    <w:rsid w:val="008F2A4E"/>
    <w:rsid w:val="008F3DC9"/>
    <w:rsid w:val="008F4107"/>
    <w:rsid w:val="008F4807"/>
    <w:rsid w:val="008F4BFE"/>
    <w:rsid w:val="008F4F27"/>
    <w:rsid w:val="008F56B5"/>
    <w:rsid w:val="008F595E"/>
    <w:rsid w:val="008F7697"/>
    <w:rsid w:val="008F7AEE"/>
    <w:rsid w:val="00900BAA"/>
    <w:rsid w:val="00901845"/>
    <w:rsid w:val="00901AAA"/>
    <w:rsid w:val="0090242C"/>
    <w:rsid w:val="00902740"/>
    <w:rsid w:val="00902D62"/>
    <w:rsid w:val="00903281"/>
    <w:rsid w:val="009035F5"/>
    <w:rsid w:val="009037A0"/>
    <w:rsid w:val="009045C7"/>
    <w:rsid w:val="009046D9"/>
    <w:rsid w:val="00905641"/>
    <w:rsid w:val="009056A9"/>
    <w:rsid w:val="009067B8"/>
    <w:rsid w:val="00906975"/>
    <w:rsid w:val="00906EED"/>
    <w:rsid w:val="009070C2"/>
    <w:rsid w:val="0090715C"/>
    <w:rsid w:val="009074D6"/>
    <w:rsid w:val="00907955"/>
    <w:rsid w:val="009108A7"/>
    <w:rsid w:val="00911E1A"/>
    <w:rsid w:val="009123B9"/>
    <w:rsid w:val="00912DDD"/>
    <w:rsid w:val="00913F4C"/>
    <w:rsid w:val="0091404B"/>
    <w:rsid w:val="0091423A"/>
    <w:rsid w:val="00914307"/>
    <w:rsid w:val="00914370"/>
    <w:rsid w:val="00914CA0"/>
    <w:rsid w:val="00914DE2"/>
    <w:rsid w:val="0091537E"/>
    <w:rsid w:val="00915DE0"/>
    <w:rsid w:val="009167FB"/>
    <w:rsid w:val="00916CCF"/>
    <w:rsid w:val="00920BC8"/>
    <w:rsid w:val="00921169"/>
    <w:rsid w:val="0092160E"/>
    <w:rsid w:val="009218D2"/>
    <w:rsid w:val="00921D14"/>
    <w:rsid w:val="00921D57"/>
    <w:rsid w:val="00921F94"/>
    <w:rsid w:val="00922076"/>
    <w:rsid w:val="00922316"/>
    <w:rsid w:val="0092237B"/>
    <w:rsid w:val="00922BFD"/>
    <w:rsid w:val="00924CC1"/>
    <w:rsid w:val="009257B4"/>
    <w:rsid w:val="00925DD1"/>
    <w:rsid w:val="009260EC"/>
    <w:rsid w:val="0092698B"/>
    <w:rsid w:val="0092769F"/>
    <w:rsid w:val="00927817"/>
    <w:rsid w:val="00930B4A"/>
    <w:rsid w:val="0093135E"/>
    <w:rsid w:val="00932410"/>
    <w:rsid w:val="009324B1"/>
    <w:rsid w:val="00932575"/>
    <w:rsid w:val="009325D4"/>
    <w:rsid w:val="009327B5"/>
    <w:rsid w:val="00932A88"/>
    <w:rsid w:val="009331E9"/>
    <w:rsid w:val="00933241"/>
    <w:rsid w:val="00933DE4"/>
    <w:rsid w:val="009353FF"/>
    <w:rsid w:val="00935B7C"/>
    <w:rsid w:val="009365EB"/>
    <w:rsid w:val="00936F26"/>
    <w:rsid w:val="0094086F"/>
    <w:rsid w:val="00940AA2"/>
    <w:rsid w:val="00940B68"/>
    <w:rsid w:val="00940DF4"/>
    <w:rsid w:val="00941A1C"/>
    <w:rsid w:val="00942CAE"/>
    <w:rsid w:val="00943048"/>
    <w:rsid w:val="0094335F"/>
    <w:rsid w:val="00943704"/>
    <w:rsid w:val="00944202"/>
    <w:rsid w:val="00944A81"/>
    <w:rsid w:val="00944F9F"/>
    <w:rsid w:val="00945781"/>
    <w:rsid w:val="009459ED"/>
    <w:rsid w:val="00945DFF"/>
    <w:rsid w:val="00945E49"/>
    <w:rsid w:val="00945E7C"/>
    <w:rsid w:val="009462D8"/>
    <w:rsid w:val="00946388"/>
    <w:rsid w:val="009470FD"/>
    <w:rsid w:val="009479EA"/>
    <w:rsid w:val="00947C1A"/>
    <w:rsid w:val="0095014D"/>
    <w:rsid w:val="00950267"/>
    <w:rsid w:val="009515E0"/>
    <w:rsid w:val="00951995"/>
    <w:rsid w:val="00951B63"/>
    <w:rsid w:val="00951C7E"/>
    <w:rsid w:val="00951CF6"/>
    <w:rsid w:val="00951FFF"/>
    <w:rsid w:val="009520A6"/>
    <w:rsid w:val="009536DA"/>
    <w:rsid w:val="009537A7"/>
    <w:rsid w:val="009548C3"/>
    <w:rsid w:val="0095506D"/>
    <w:rsid w:val="0095535D"/>
    <w:rsid w:val="009555E2"/>
    <w:rsid w:val="00955A31"/>
    <w:rsid w:val="009567AF"/>
    <w:rsid w:val="0095685B"/>
    <w:rsid w:val="009572CB"/>
    <w:rsid w:val="00957679"/>
    <w:rsid w:val="009576C5"/>
    <w:rsid w:val="00957C19"/>
    <w:rsid w:val="00957D9C"/>
    <w:rsid w:val="00960DC9"/>
    <w:rsid w:val="00960F93"/>
    <w:rsid w:val="009611EF"/>
    <w:rsid w:val="009612F1"/>
    <w:rsid w:val="00961B8B"/>
    <w:rsid w:val="00961BF6"/>
    <w:rsid w:val="00961D3F"/>
    <w:rsid w:val="00962AA0"/>
    <w:rsid w:val="00962CB3"/>
    <w:rsid w:val="00963164"/>
    <w:rsid w:val="00963275"/>
    <w:rsid w:val="0096347D"/>
    <w:rsid w:val="00963CD6"/>
    <w:rsid w:val="009646FA"/>
    <w:rsid w:val="009654F0"/>
    <w:rsid w:val="009667FB"/>
    <w:rsid w:val="00966C9A"/>
    <w:rsid w:val="00967B12"/>
    <w:rsid w:val="00970E72"/>
    <w:rsid w:val="00970F7A"/>
    <w:rsid w:val="0097132B"/>
    <w:rsid w:val="0097189F"/>
    <w:rsid w:val="00971C42"/>
    <w:rsid w:val="00971EC5"/>
    <w:rsid w:val="00971FCC"/>
    <w:rsid w:val="00971FE2"/>
    <w:rsid w:val="009720A1"/>
    <w:rsid w:val="009728FB"/>
    <w:rsid w:val="0097298A"/>
    <w:rsid w:val="0097373B"/>
    <w:rsid w:val="00973BAF"/>
    <w:rsid w:val="00974182"/>
    <w:rsid w:val="00975236"/>
    <w:rsid w:val="0097579F"/>
    <w:rsid w:val="00975CBD"/>
    <w:rsid w:val="0097672C"/>
    <w:rsid w:val="009769BA"/>
    <w:rsid w:val="00976E39"/>
    <w:rsid w:val="009773CE"/>
    <w:rsid w:val="0097780F"/>
    <w:rsid w:val="009778AB"/>
    <w:rsid w:val="00981CB6"/>
    <w:rsid w:val="00982AB4"/>
    <w:rsid w:val="00983061"/>
    <w:rsid w:val="0098312F"/>
    <w:rsid w:val="00983223"/>
    <w:rsid w:val="00984206"/>
    <w:rsid w:val="0098511E"/>
    <w:rsid w:val="0098541D"/>
    <w:rsid w:val="00985C9A"/>
    <w:rsid w:val="009866CE"/>
    <w:rsid w:val="009879B5"/>
    <w:rsid w:val="00990010"/>
    <w:rsid w:val="00990732"/>
    <w:rsid w:val="00990C1F"/>
    <w:rsid w:val="00991820"/>
    <w:rsid w:val="00991C57"/>
    <w:rsid w:val="00991F39"/>
    <w:rsid w:val="009930C0"/>
    <w:rsid w:val="00994D1C"/>
    <w:rsid w:val="009950A1"/>
    <w:rsid w:val="009951BE"/>
    <w:rsid w:val="009952D9"/>
    <w:rsid w:val="009958D0"/>
    <w:rsid w:val="009961C9"/>
    <w:rsid w:val="00996354"/>
    <w:rsid w:val="00996A8B"/>
    <w:rsid w:val="009A013B"/>
    <w:rsid w:val="009A0212"/>
    <w:rsid w:val="009A031F"/>
    <w:rsid w:val="009A0E12"/>
    <w:rsid w:val="009A10D5"/>
    <w:rsid w:val="009A119C"/>
    <w:rsid w:val="009A2261"/>
    <w:rsid w:val="009A253A"/>
    <w:rsid w:val="009A2968"/>
    <w:rsid w:val="009A3DBF"/>
    <w:rsid w:val="009A43FF"/>
    <w:rsid w:val="009A637B"/>
    <w:rsid w:val="009A67CD"/>
    <w:rsid w:val="009A788B"/>
    <w:rsid w:val="009A7E1C"/>
    <w:rsid w:val="009B003C"/>
    <w:rsid w:val="009B0DFC"/>
    <w:rsid w:val="009B2465"/>
    <w:rsid w:val="009B285A"/>
    <w:rsid w:val="009B300F"/>
    <w:rsid w:val="009B3745"/>
    <w:rsid w:val="009B46E0"/>
    <w:rsid w:val="009B521B"/>
    <w:rsid w:val="009B5DD5"/>
    <w:rsid w:val="009B6970"/>
    <w:rsid w:val="009B74E2"/>
    <w:rsid w:val="009C00EF"/>
    <w:rsid w:val="009C064F"/>
    <w:rsid w:val="009C1566"/>
    <w:rsid w:val="009C245B"/>
    <w:rsid w:val="009C281C"/>
    <w:rsid w:val="009C3440"/>
    <w:rsid w:val="009C4E6E"/>
    <w:rsid w:val="009C520B"/>
    <w:rsid w:val="009C5874"/>
    <w:rsid w:val="009C6768"/>
    <w:rsid w:val="009C6894"/>
    <w:rsid w:val="009C68C6"/>
    <w:rsid w:val="009C6B3B"/>
    <w:rsid w:val="009C6B7B"/>
    <w:rsid w:val="009C6DA9"/>
    <w:rsid w:val="009D22EA"/>
    <w:rsid w:val="009D2A1A"/>
    <w:rsid w:val="009D2C4C"/>
    <w:rsid w:val="009D2C71"/>
    <w:rsid w:val="009D341F"/>
    <w:rsid w:val="009D3508"/>
    <w:rsid w:val="009D3879"/>
    <w:rsid w:val="009D4303"/>
    <w:rsid w:val="009D4A8E"/>
    <w:rsid w:val="009D50E8"/>
    <w:rsid w:val="009D5637"/>
    <w:rsid w:val="009D57D5"/>
    <w:rsid w:val="009D5D05"/>
    <w:rsid w:val="009D62E7"/>
    <w:rsid w:val="009D6F0D"/>
    <w:rsid w:val="009D7423"/>
    <w:rsid w:val="009D7576"/>
    <w:rsid w:val="009D7776"/>
    <w:rsid w:val="009D7C4F"/>
    <w:rsid w:val="009E1726"/>
    <w:rsid w:val="009E1F70"/>
    <w:rsid w:val="009E2F97"/>
    <w:rsid w:val="009E3790"/>
    <w:rsid w:val="009E3809"/>
    <w:rsid w:val="009E3B5F"/>
    <w:rsid w:val="009E3C3E"/>
    <w:rsid w:val="009E457F"/>
    <w:rsid w:val="009E4811"/>
    <w:rsid w:val="009E5912"/>
    <w:rsid w:val="009E59CC"/>
    <w:rsid w:val="009E6928"/>
    <w:rsid w:val="009E732A"/>
    <w:rsid w:val="009E73D9"/>
    <w:rsid w:val="009F0BCF"/>
    <w:rsid w:val="009F0CD1"/>
    <w:rsid w:val="009F115A"/>
    <w:rsid w:val="009F15B3"/>
    <w:rsid w:val="009F187B"/>
    <w:rsid w:val="009F3CC3"/>
    <w:rsid w:val="009F3F25"/>
    <w:rsid w:val="009F4375"/>
    <w:rsid w:val="009F4769"/>
    <w:rsid w:val="009F4F05"/>
    <w:rsid w:val="009F5218"/>
    <w:rsid w:val="009F6420"/>
    <w:rsid w:val="009F68BE"/>
    <w:rsid w:val="00A0004F"/>
    <w:rsid w:val="00A0039D"/>
    <w:rsid w:val="00A00574"/>
    <w:rsid w:val="00A00ABE"/>
    <w:rsid w:val="00A00B85"/>
    <w:rsid w:val="00A010FB"/>
    <w:rsid w:val="00A02B5C"/>
    <w:rsid w:val="00A0345F"/>
    <w:rsid w:val="00A04447"/>
    <w:rsid w:val="00A0526B"/>
    <w:rsid w:val="00A05B8C"/>
    <w:rsid w:val="00A05CB6"/>
    <w:rsid w:val="00A05F8B"/>
    <w:rsid w:val="00A066E7"/>
    <w:rsid w:val="00A0678E"/>
    <w:rsid w:val="00A06EE7"/>
    <w:rsid w:val="00A07654"/>
    <w:rsid w:val="00A07B16"/>
    <w:rsid w:val="00A07DCC"/>
    <w:rsid w:val="00A07FA3"/>
    <w:rsid w:val="00A10B48"/>
    <w:rsid w:val="00A11ACA"/>
    <w:rsid w:val="00A11E0F"/>
    <w:rsid w:val="00A12206"/>
    <w:rsid w:val="00A12BEE"/>
    <w:rsid w:val="00A13715"/>
    <w:rsid w:val="00A13A3E"/>
    <w:rsid w:val="00A14566"/>
    <w:rsid w:val="00A145D0"/>
    <w:rsid w:val="00A157EC"/>
    <w:rsid w:val="00A17345"/>
    <w:rsid w:val="00A1789B"/>
    <w:rsid w:val="00A203ED"/>
    <w:rsid w:val="00A205BF"/>
    <w:rsid w:val="00A2089C"/>
    <w:rsid w:val="00A20D0A"/>
    <w:rsid w:val="00A2104B"/>
    <w:rsid w:val="00A210E9"/>
    <w:rsid w:val="00A213B0"/>
    <w:rsid w:val="00A21AAA"/>
    <w:rsid w:val="00A21FEA"/>
    <w:rsid w:val="00A224A1"/>
    <w:rsid w:val="00A23979"/>
    <w:rsid w:val="00A23DD3"/>
    <w:rsid w:val="00A2470A"/>
    <w:rsid w:val="00A2481C"/>
    <w:rsid w:val="00A2627F"/>
    <w:rsid w:val="00A26883"/>
    <w:rsid w:val="00A30BAE"/>
    <w:rsid w:val="00A30C48"/>
    <w:rsid w:val="00A30D43"/>
    <w:rsid w:val="00A314A9"/>
    <w:rsid w:val="00A31591"/>
    <w:rsid w:val="00A31927"/>
    <w:rsid w:val="00A31BB3"/>
    <w:rsid w:val="00A321EE"/>
    <w:rsid w:val="00A324A3"/>
    <w:rsid w:val="00A325C2"/>
    <w:rsid w:val="00A32C37"/>
    <w:rsid w:val="00A3368E"/>
    <w:rsid w:val="00A348AD"/>
    <w:rsid w:val="00A34AB8"/>
    <w:rsid w:val="00A3533F"/>
    <w:rsid w:val="00A3673E"/>
    <w:rsid w:val="00A37165"/>
    <w:rsid w:val="00A402CC"/>
    <w:rsid w:val="00A42777"/>
    <w:rsid w:val="00A4329C"/>
    <w:rsid w:val="00A4339C"/>
    <w:rsid w:val="00A436C2"/>
    <w:rsid w:val="00A449D2"/>
    <w:rsid w:val="00A44E28"/>
    <w:rsid w:val="00A4528E"/>
    <w:rsid w:val="00A4570E"/>
    <w:rsid w:val="00A4648A"/>
    <w:rsid w:val="00A46B10"/>
    <w:rsid w:val="00A46F1F"/>
    <w:rsid w:val="00A46FAD"/>
    <w:rsid w:val="00A472DB"/>
    <w:rsid w:val="00A47B7B"/>
    <w:rsid w:val="00A5044D"/>
    <w:rsid w:val="00A50B00"/>
    <w:rsid w:val="00A50E51"/>
    <w:rsid w:val="00A514EB"/>
    <w:rsid w:val="00A518FF"/>
    <w:rsid w:val="00A521E0"/>
    <w:rsid w:val="00A52BE9"/>
    <w:rsid w:val="00A54826"/>
    <w:rsid w:val="00A54AC8"/>
    <w:rsid w:val="00A54CD7"/>
    <w:rsid w:val="00A54D16"/>
    <w:rsid w:val="00A55877"/>
    <w:rsid w:val="00A55DCC"/>
    <w:rsid w:val="00A5637C"/>
    <w:rsid w:val="00A564A4"/>
    <w:rsid w:val="00A565A9"/>
    <w:rsid w:val="00A566D2"/>
    <w:rsid w:val="00A568CE"/>
    <w:rsid w:val="00A56BEC"/>
    <w:rsid w:val="00A56C2C"/>
    <w:rsid w:val="00A6099F"/>
    <w:rsid w:val="00A60ED7"/>
    <w:rsid w:val="00A61828"/>
    <w:rsid w:val="00A61E26"/>
    <w:rsid w:val="00A622E2"/>
    <w:rsid w:val="00A62B97"/>
    <w:rsid w:val="00A630C0"/>
    <w:rsid w:val="00A63872"/>
    <w:rsid w:val="00A63A37"/>
    <w:rsid w:val="00A648F2"/>
    <w:rsid w:val="00A65C98"/>
    <w:rsid w:val="00A6630B"/>
    <w:rsid w:val="00A67A2E"/>
    <w:rsid w:val="00A67A8E"/>
    <w:rsid w:val="00A67DED"/>
    <w:rsid w:val="00A70A35"/>
    <w:rsid w:val="00A71292"/>
    <w:rsid w:val="00A7141F"/>
    <w:rsid w:val="00A71536"/>
    <w:rsid w:val="00A71E99"/>
    <w:rsid w:val="00A72291"/>
    <w:rsid w:val="00A7337F"/>
    <w:rsid w:val="00A7469D"/>
    <w:rsid w:val="00A74E04"/>
    <w:rsid w:val="00A74F6C"/>
    <w:rsid w:val="00A750D3"/>
    <w:rsid w:val="00A75212"/>
    <w:rsid w:val="00A760AD"/>
    <w:rsid w:val="00A7634B"/>
    <w:rsid w:val="00A7647C"/>
    <w:rsid w:val="00A76A52"/>
    <w:rsid w:val="00A76BA5"/>
    <w:rsid w:val="00A7735F"/>
    <w:rsid w:val="00A80709"/>
    <w:rsid w:val="00A817F3"/>
    <w:rsid w:val="00A81DCD"/>
    <w:rsid w:val="00A8221B"/>
    <w:rsid w:val="00A82D80"/>
    <w:rsid w:val="00A82F10"/>
    <w:rsid w:val="00A83213"/>
    <w:rsid w:val="00A83430"/>
    <w:rsid w:val="00A8389D"/>
    <w:rsid w:val="00A83BF1"/>
    <w:rsid w:val="00A84298"/>
    <w:rsid w:val="00A842D6"/>
    <w:rsid w:val="00A844C6"/>
    <w:rsid w:val="00A8523D"/>
    <w:rsid w:val="00A853A6"/>
    <w:rsid w:val="00A905F1"/>
    <w:rsid w:val="00A90E27"/>
    <w:rsid w:val="00A90F65"/>
    <w:rsid w:val="00A911C3"/>
    <w:rsid w:val="00A91218"/>
    <w:rsid w:val="00A913B4"/>
    <w:rsid w:val="00A92A8E"/>
    <w:rsid w:val="00A92BA5"/>
    <w:rsid w:val="00A934FE"/>
    <w:rsid w:val="00A94B41"/>
    <w:rsid w:val="00A95933"/>
    <w:rsid w:val="00A959DF"/>
    <w:rsid w:val="00A96D7E"/>
    <w:rsid w:val="00A97060"/>
    <w:rsid w:val="00A9777F"/>
    <w:rsid w:val="00A97B8C"/>
    <w:rsid w:val="00A97BCD"/>
    <w:rsid w:val="00A97EB5"/>
    <w:rsid w:val="00AA0C88"/>
    <w:rsid w:val="00AA158B"/>
    <w:rsid w:val="00AA1D12"/>
    <w:rsid w:val="00AA216B"/>
    <w:rsid w:val="00AA2CD8"/>
    <w:rsid w:val="00AA30A2"/>
    <w:rsid w:val="00AA35D2"/>
    <w:rsid w:val="00AA37AC"/>
    <w:rsid w:val="00AA398E"/>
    <w:rsid w:val="00AA3CB1"/>
    <w:rsid w:val="00AA49B7"/>
    <w:rsid w:val="00AA61DD"/>
    <w:rsid w:val="00AA630A"/>
    <w:rsid w:val="00AA69EF"/>
    <w:rsid w:val="00AA6F9A"/>
    <w:rsid w:val="00AA7159"/>
    <w:rsid w:val="00AA7A0E"/>
    <w:rsid w:val="00AB02C8"/>
    <w:rsid w:val="00AB0C7A"/>
    <w:rsid w:val="00AB102D"/>
    <w:rsid w:val="00AB1A33"/>
    <w:rsid w:val="00AB2224"/>
    <w:rsid w:val="00AB2857"/>
    <w:rsid w:val="00AB2AB9"/>
    <w:rsid w:val="00AB3299"/>
    <w:rsid w:val="00AB3E16"/>
    <w:rsid w:val="00AB3F97"/>
    <w:rsid w:val="00AB5000"/>
    <w:rsid w:val="00AB53BA"/>
    <w:rsid w:val="00AB55A8"/>
    <w:rsid w:val="00AB5702"/>
    <w:rsid w:val="00AB583A"/>
    <w:rsid w:val="00AB657E"/>
    <w:rsid w:val="00AB6872"/>
    <w:rsid w:val="00AB7192"/>
    <w:rsid w:val="00AB76D5"/>
    <w:rsid w:val="00AB78AC"/>
    <w:rsid w:val="00AC0F0B"/>
    <w:rsid w:val="00AC2671"/>
    <w:rsid w:val="00AC27BD"/>
    <w:rsid w:val="00AC2D25"/>
    <w:rsid w:val="00AC2E78"/>
    <w:rsid w:val="00AC33F9"/>
    <w:rsid w:val="00AC3431"/>
    <w:rsid w:val="00AC34AE"/>
    <w:rsid w:val="00AC367D"/>
    <w:rsid w:val="00AC3727"/>
    <w:rsid w:val="00AC4379"/>
    <w:rsid w:val="00AC4D53"/>
    <w:rsid w:val="00AC4E7D"/>
    <w:rsid w:val="00AC55D6"/>
    <w:rsid w:val="00AC6071"/>
    <w:rsid w:val="00AC62C7"/>
    <w:rsid w:val="00AC63F4"/>
    <w:rsid w:val="00AC7483"/>
    <w:rsid w:val="00AC755E"/>
    <w:rsid w:val="00AC7BC4"/>
    <w:rsid w:val="00AC7E9D"/>
    <w:rsid w:val="00AD067C"/>
    <w:rsid w:val="00AD163D"/>
    <w:rsid w:val="00AD1744"/>
    <w:rsid w:val="00AD1B03"/>
    <w:rsid w:val="00AD1D48"/>
    <w:rsid w:val="00AD1DFE"/>
    <w:rsid w:val="00AD1F3F"/>
    <w:rsid w:val="00AD2D96"/>
    <w:rsid w:val="00AD3328"/>
    <w:rsid w:val="00AD3B9D"/>
    <w:rsid w:val="00AD3BEC"/>
    <w:rsid w:val="00AD5B99"/>
    <w:rsid w:val="00AD732B"/>
    <w:rsid w:val="00AD7927"/>
    <w:rsid w:val="00AD7E7F"/>
    <w:rsid w:val="00AE0B70"/>
    <w:rsid w:val="00AE0F2E"/>
    <w:rsid w:val="00AE2083"/>
    <w:rsid w:val="00AE2205"/>
    <w:rsid w:val="00AE26E7"/>
    <w:rsid w:val="00AE3128"/>
    <w:rsid w:val="00AE3D1D"/>
    <w:rsid w:val="00AE4080"/>
    <w:rsid w:val="00AE4426"/>
    <w:rsid w:val="00AE4557"/>
    <w:rsid w:val="00AE4A1F"/>
    <w:rsid w:val="00AE5BE1"/>
    <w:rsid w:val="00AE5E95"/>
    <w:rsid w:val="00AE6433"/>
    <w:rsid w:val="00AE6584"/>
    <w:rsid w:val="00AE677A"/>
    <w:rsid w:val="00AE69BD"/>
    <w:rsid w:val="00AE6ADB"/>
    <w:rsid w:val="00AE6D12"/>
    <w:rsid w:val="00AE74A7"/>
    <w:rsid w:val="00AE7FA8"/>
    <w:rsid w:val="00AF0A8F"/>
    <w:rsid w:val="00AF11A9"/>
    <w:rsid w:val="00AF1A07"/>
    <w:rsid w:val="00AF1CCB"/>
    <w:rsid w:val="00AF217E"/>
    <w:rsid w:val="00AF2BDA"/>
    <w:rsid w:val="00AF2DE9"/>
    <w:rsid w:val="00AF3C8C"/>
    <w:rsid w:val="00AF3F9D"/>
    <w:rsid w:val="00AF4542"/>
    <w:rsid w:val="00AF457C"/>
    <w:rsid w:val="00AF461C"/>
    <w:rsid w:val="00AF5363"/>
    <w:rsid w:val="00AF5494"/>
    <w:rsid w:val="00AF5CB8"/>
    <w:rsid w:val="00AF5F78"/>
    <w:rsid w:val="00AF66F1"/>
    <w:rsid w:val="00B00306"/>
    <w:rsid w:val="00B00A5B"/>
    <w:rsid w:val="00B010D3"/>
    <w:rsid w:val="00B01CC2"/>
    <w:rsid w:val="00B01F0D"/>
    <w:rsid w:val="00B0238F"/>
    <w:rsid w:val="00B02A4C"/>
    <w:rsid w:val="00B0312E"/>
    <w:rsid w:val="00B03D26"/>
    <w:rsid w:val="00B03E14"/>
    <w:rsid w:val="00B04047"/>
    <w:rsid w:val="00B04D36"/>
    <w:rsid w:val="00B04F11"/>
    <w:rsid w:val="00B05155"/>
    <w:rsid w:val="00B05688"/>
    <w:rsid w:val="00B05A41"/>
    <w:rsid w:val="00B06241"/>
    <w:rsid w:val="00B07988"/>
    <w:rsid w:val="00B07EDA"/>
    <w:rsid w:val="00B11AC8"/>
    <w:rsid w:val="00B11C22"/>
    <w:rsid w:val="00B11E9A"/>
    <w:rsid w:val="00B13818"/>
    <w:rsid w:val="00B13C59"/>
    <w:rsid w:val="00B14939"/>
    <w:rsid w:val="00B14DDF"/>
    <w:rsid w:val="00B14E6C"/>
    <w:rsid w:val="00B14F21"/>
    <w:rsid w:val="00B151C6"/>
    <w:rsid w:val="00B15CC4"/>
    <w:rsid w:val="00B17793"/>
    <w:rsid w:val="00B17D79"/>
    <w:rsid w:val="00B17F5F"/>
    <w:rsid w:val="00B20057"/>
    <w:rsid w:val="00B208A5"/>
    <w:rsid w:val="00B209B5"/>
    <w:rsid w:val="00B20E2B"/>
    <w:rsid w:val="00B21CA7"/>
    <w:rsid w:val="00B22651"/>
    <w:rsid w:val="00B22CE2"/>
    <w:rsid w:val="00B23216"/>
    <w:rsid w:val="00B23960"/>
    <w:rsid w:val="00B23C80"/>
    <w:rsid w:val="00B24165"/>
    <w:rsid w:val="00B2484E"/>
    <w:rsid w:val="00B24C37"/>
    <w:rsid w:val="00B24F49"/>
    <w:rsid w:val="00B255A7"/>
    <w:rsid w:val="00B25A70"/>
    <w:rsid w:val="00B25F9A"/>
    <w:rsid w:val="00B263DD"/>
    <w:rsid w:val="00B27080"/>
    <w:rsid w:val="00B272D3"/>
    <w:rsid w:val="00B31F85"/>
    <w:rsid w:val="00B32D9A"/>
    <w:rsid w:val="00B33105"/>
    <w:rsid w:val="00B336EB"/>
    <w:rsid w:val="00B3396B"/>
    <w:rsid w:val="00B33C09"/>
    <w:rsid w:val="00B34CA0"/>
    <w:rsid w:val="00B35846"/>
    <w:rsid w:val="00B35E23"/>
    <w:rsid w:val="00B36447"/>
    <w:rsid w:val="00B364F3"/>
    <w:rsid w:val="00B36993"/>
    <w:rsid w:val="00B40294"/>
    <w:rsid w:val="00B40D73"/>
    <w:rsid w:val="00B411BF"/>
    <w:rsid w:val="00B415C1"/>
    <w:rsid w:val="00B426FE"/>
    <w:rsid w:val="00B4299D"/>
    <w:rsid w:val="00B430D3"/>
    <w:rsid w:val="00B43215"/>
    <w:rsid w:val="00B433B2"/>
    <w:rsid w:val="00B437BD"/>
    <w:rsid w:val="00B439FA"/>
    <w:rsid w:val="00B43A55"/>
    <w:rsid w:val="00B43F99"/>
    <w:rsid w:val="00B4485B"/>
    <w:rsid w:val="00B448C2"/>
    <w:rsid w:val="00B46FB7"/>
    <w:rsid w:val="00B477AA"/>
    <w:rsid w:val="00B4783F"/>
    <w:rsid w:val="00B47CEF"/>
    <w:rsid w:val="00B50D90"/>
    <w:rsid w:val="00B52A20"/>
    <w:rsid w:val="00B52D01"/>
    <w:rsid w:val="00B54CD5"/>
    <w:rsid w:val="00B553CF"/>
    <w:rsid w:val="00B553DB"/>
    <w:rsid w:val="00B558AB"/>
    <w:rsid w:val="00B55957"/>
    <w:rsid w:val="00B560F8"/>
    <w:rsid w:val="00B566E0"/>
    <w:rsid w:val="00B5685D"/>
    <w:rsid w:val="00B57861"/>
    <w:rsid w:val="00B57900"/>
    <w:rsid w:val="00B57E03"/>
    <w:rsid w:val="00B60E6E"/>
    <w:rsid w:val="00B61AA8"/>
    <w:rsid w:val="00B61E14"/>
    <w:rsid w:val="00B63A2F"/>
    <w:rsid w:val="00B63CF7"/>
    <w:rsid w:val="00B64484"/>
    <w:rsid w:val="00B65956"/>
    <w:rsid w:val="00B65E54"/>
    <w:rsid w:val="00B660A0"/>
    <w:rsid w:val="00B67D22"/>
    <w:rsid w:val="00B70068"/>
    <w:rsid w:val="00B701B4"/>
    <w:rsid w:val="00B70288"/>
    <w:rsid w:val="00B7049B"/>
    <w:rsid w:val="00B70EDB"/>
    <w:rsid w:val="00B71A5D"/>
    <w:rsid w:val="00B71F17"/>
    <w:rsid w:val="00B72444"/>
    <w:rsid w:val="00B7260F"/>
    <w:rsid w:val="00B737C7"/>
    <w:rsid w:val="00B74A0D"/>
    <w:rsid w:val="00B74FBD"/>
    <w:rsid w:val="00B75180"/>
    <w:rsid w:val="00B75667"/>
    <w:rsid w:val="00B75780"/>
    <w:rsid w:val="00B76A7A"/>
    <w:rsid w:val="00B77B01"/>
    <w:rsid w:val="00B77D8A"/>
    <w:rsid w:val="00B8041E"/>
    <w:rsid w:val="00B80D16"/>
    <w:rsid w:val="00B814AA"/>
    <w:rsid w:val="00B81684"/>
    <w:rsid w:val="00B817F4"/>
    <w:rsid w:val="00B821AB"/>
    <w:rsid w:val="00B82BBC"/>
    <w:rsid w:val="00B830F7"/>
    <w:rsid w:val="00B8358C"/>
    <w:rsid w:val="00B83DF6"/>
    <w:rsid w:val="00B83FEF"/>
    <w:rsid w:val="00B84F7F"/>
    <w:rsid w:val="00B8620A"/>
    <w:rsid w:val="00B86DBB"/>
    <w:rsid w:val="00B86FC3"/>
    <w:rsid w:val="00B906D0"/>
    <w:rsid w:val="00B9086A"/>
    <w:rsid w:val="00B91DBA"/>
    <w:rsid w:val="00B92037"/>
    <w:rsid w:val="00B93093"/>
    <w:rsid w:val="00B93392"/>
    <w:rsid w:val="00B93412"/>
    <w:rsid w:val="00B93453"/>
    <w:rsid w:val="00B93C36"/>
    <w:rsid w:val="00B93DEE"/>
    <w:rsid w:val="00B94054"/>
    <w:rsid w:val="00B9422E"/>
    <w:rsid w:val="00B94253"/>
    <w:rsid w:val="00B94AC1"/>
    <w:rsid w:val="00B950E8"/>
    <w:rsid w:val="00B954FC"/>
    <w:rsid w:val="00B959B1"/>
    <w:rsid w:val="00B961D5"/>
    <w:rsid w:val="00B96482"/>
    <w:rsid w:val="00B96CF0"/>
    <w:rsid w:val="00B972EA"/>
    <w:rsid w:val="00B977E6"/>
    <w:rsid w:val="00BA0841"/>
    <w:rsid w:val="00BA0FFB"/>
    <w:rsid w:val="00BA1903"/>
    <w:rsid w:val="00BA1E65"/>
    <w:rsid w:val="00BA2642"/>
    <w:rsid w:val="00BA2729"/>
    <w:rsid w:val="00BA283C"/>
    <w:rsid w:val="00BA2AEB"/>
    <w:rsid w:val="00BA2BCA"/>
    <w:rsid w:val="00BA3A4C"/>
    <w:rsid w:val="00BA3B3B"/>
    <w:rsid w:val="00BA40BE"/>
    <w:rsid w:val="00BA44AB"/>
    <w:rsid w:val="00BA48E0"/>
    <w:rsid w:val="00BA5EFB"/>
    <w:rsid w:val="00BA659A"/>
    <w:rsid w:val="00BA6874"/>
    <w:rsid w:val="00BA68C1"/>
    <w:rsid w:val="00BA6E74"/>
    <w:rsid w:val="00BA715B"/>
    <w:rsid w:val="00BA79BC"/>
    <w:rsid w:val="00BA7EB0"/>
    <w:rsid w:val="00BB022B"/>
    <w:rsid w:val="00BB0528"/>
    <w:rsid w:val="00BB07FA"/>
    <w:rsid w:val="00BB1D67"/>
    <w:rsid w:val="00BB214E"/>
    <w:rsid w:val="00BB23BD"/>
    <w:rsid w:val="00BB301E"/>
    <w:rsid w:val="00BB3F4C"/>
    <w:rsid w:val="00BB5260"/>
    <w:rsid w:val="00BB5FEA"/>
    <w:rsid w:val="00BB724B"/>
    <w:rsid w:val="00BB72E6"/>
    <w:rsid w:val="00BB797E"/>
    <w:rsid w:val="00BB7BA0"/>
    <w:rsid w:val="00BC06F8"/>
    <w:rsid w:val="00BC0F2D"/>
    <w:rsid w:val="00BC10AB"/>
    <w:rsid w:val="00BC143A"/>
    <w:rsid w:val="00BC16BF"/>
    <w:rsid w:val="00BC1BFD"/>
    <w:rsid w:val="00BC201A"/>
    <w:rsid w:val="00BC2DEE"/>
    <w:rsid w:val="00BC2F5C"/>
    <w:rsid w:val="00BC38B8"/>
    <w:rsid w:val="00BC44F2"/>
    <w:rsid w:val="00BC532D"/>
    <w:rsid w:val="00BC5359"/>
    <w:rsid w:val="00BC6D8F"/>
    <w:rsid w:val="00BC7ADB"/>
    <w:rsid w:val="00BC7DB0"/>
    <w:rsid w:val="00BD082C"/>
    <w:rsid w:val="00BD0942"/>
    <w:rsid w:val="00BD0A3A"/>
    <w:rsid w:val="00BD0FC4"/>
    <w:rsid w:val="00BD1151"/>
    <w:rsid w:val="00BD13D0"/>
    <w:rsid w:val="00BD140B"/>
    <w:rsid w:val="00BD2A08"/>
    <w:rsid w:val="00BD2A23"/>
    <w:rsid w:val="00BD2FB1"/>
    <w:rsid w:val="00BD3636"/>
    <w:rsid w:val="00BD386B"/>
    <w:rsid w:val="00BD3C69"/>
    <w:rsid w:val="00BD3D7A"/>
    <w:rsid w:val="00BD471D"/>
    <w:rsid w:val="00BD567C"/>
    <w:rsid w:val="00BD5A65"/>
    <w:rsid w:val="00BD689C"/>
    <w:rsid w:val="00BD68BE"/>
    <w:rsid w:val="00BD7F9E"/>
    <w:rsid w:val="00BE09DC"/>
    <w:rsid w:val="00BE0D74"/>
    <w:rsid w:val="00BE1378"/>
    <w:rsid w:val="00BE1A06"/>
    <w:rsid w:val="00BE20F7"/>
    <w:rsid w:val="00BE2BB7"/>
    <w:rsid w:val="00BE3FE8"/>
    <w:rsid w:val="00BE40F3"/>
    <w:rsid w:val="00BE65B3"/>
    <w:rsid w:val="00BE69FE"/>
    <w:rsid w:val="00BE742D"/>
    <w:rsid w:val="00BF0ACA"/>
    <w:rsid w:val="00BF0FD5"/>
    <w:rsid w:val="00BF10D2"/>
    <w:rsid w:val="00BF116C"/>
    <w:rsid w:val="00BF120B"/>
    <w:rsid w:val="00BF19D1"/>
    <w:rsid w:val="00BF22EE"/>
    <w:rsid w:val="00BF2AF0"/>
    <w:rsid w:val="00BF31CB"/>
    <w:rsid w:val="00BF4B69"/>
    <w:rsid w:val="00BF51F0"/>
    <w:rsid w:val="00BF60E3"/>
    <w:rsid w:val="00BF67D2"/>
    <w:rsid w:val="00BF6ECD"/>
    <w:rsid w:val="00BF70A1"/>
    <w:rsid w:val="00BF752F"/>
    <w:rsid w:val="00BF7D43"/>
    <w:rsid w:val="00C00B95"/>
    <w:rsid w:val="00C00D06"/>
    <w:rsid w:val="00C00D60"/>
    <w:rsid w:val="00C013A3"/>
    <w:rsid w:val="00C01B4D"/>
    <w:rsid w:val="00C02C93"/>
    <w:rsid w:val="00C0409F"/>
    <w:rsid w:val="00C045D1"/>
    <w:rsid w:val="00C04D46"/>
    <w:rsid w:val="00C050A5"/>
    <w:rsid w:val="00C052F4"/>
    <w:rsid w:val="00C0546C"/>
    <w:rsid w:val="00C055A0"/>
    <w:rsid w:val="00C05678"/>
    <w:rsid w:val="00C057E0"/>
    <w:rsid w:val="00C0599D"/>
    <w:rsid w:val="00C05C20"/>
    <w:rsid w:val="00C05DB8"/>
    <w:rsid w:val="00C06066"/>
    <w:rsid w:val="00C067A4"/>
    <w:rsid w:val="00C076F5"/>
    <w:rsid w:val="00C078CC"/>
    <w:rsid w:val="00C07CAD"/>
    <w:rsid w:val="00C10F74"/>
    <w:rsid w:val="00C11183"/>
    <w:rsid w:val="00C118E4"/>
    <w:rsid w:val="00C11CA8"/>
    <w:rsid w:val="00C11FE5"/>
    <w:rsid w:val="00C11FF6"/>
    <w:rsid w:val="00C122BF"/>
    <w:rsid w:val="00C13AD5"/>
    <w:rsid w:val="00C13C8A"/>
    <w:rsid w:val="00C14FE4"/>
    <w:rsid w:val="00C15135"/>
    <w:rsid w:val="00C17D89"/>
    <w:rsid w:val="00C20049"/>
    <w:rsid w:val="00C2068D"/>
    <w:rsid w:val="00C206C4"/>
    <w:rsid w:val="00C2188F"/>
    <w:rsid w:val="00C219B3"/>
    <w:rsid w:val="00C22495"/>
    <w:rsid w:val="00C232DD"/>
    <w:rsid w:val="00C24018"/>
    <w:rsid w:val="00C2423A"/>
    <w:rsid w:val="00C2448C"/>
    <w:rsid w:val="00C24DDC"/>
    <w:rsid w:val="00C24EE5"/>
    <w:rsid w:val="00C259E3"/>
    <w:rsid w:val="00C26A24"/>
    <w:rsid w:val="00C271D7"/>
    <w:rsid w:val="00C27E62"/>
    <w:rsid w:val="00C300D9"/>
    <w:rsid w:val="00C30406"/>
    <w:rsid w:val="00C30D3F"/>
    <w:rsid w:val="00C30DAA"/>
    <w:rsid w:val="00C30F1F"/>
    <w:rsid w:val="00C31089"/>
    <w:rsid w:val="00C319A2"/>
    <w:rsid w:val="00C32075"/>
    <w:rsid w:val="00C3208A"/>
    <w:rsid w:val="00C337F3"/>
    <w:rsid w:val="00C33B98"/>
    <w:rsid w:val="00C33FF0"/>
    <w:rsid w:val="00C34751"/>
    <w:rsid w:val="00C34C05"/>
    <w:rsid w:val="00C3566B"/>
    <w:rsid w:val="00C35B23"/>
    <w:rsid w:val="00C35BE3"/>
    <w:rsid w:val="00C36064"/>
    <w:rsid w:val="00C36BFA"/>
    <w:rsid w:val="00C37050"/>
    <w:rsid w:val="00C37D75"/>
    <w:rsid w:val="00C4018E"/>
    <w:rsid w:val="00C40FA9"/>
    <w:rsid w:val="00C41332"/>
    <w:rsid w:val="00C419A3"/>
    <w:rsid w:val="00C41B56"/>
    <w:rsid w:val="00C41D2B"/>
    <w:rsid w:val="00C42A8C"/>
    <w:rsid w:val="00C444D9"/>
    <w:rsid w:val="00C44500"/>
    <w:rsid w:val="00C447FB"/>
    <w:rsid w:val="00C45B4A"/>
    <w:rsid w:val="00C460CA"/>
    <w:rsid w:val="00C46896"/>
    <w:rsid w:val="00C479D8"/>
    <w:rsid w:val="00C47AE8"/>
    <w:rsid w:val="00C50066"/>
    <w:rsid w:val="00C5017F"/>
    <w:rsid w:val="00C51B51"/>
    <w:rsid w:val="00C51F1A"/>
    <w:rsid w:val="00C522F8"/>
    <w:rsid w:val="00C5257E"/>
    <w:rsid w:val="00C52BD9"/>
    <w:rsid w:val="00C52FE0"/>
    <w:rsid w:val="00C5337B"/>
    <w:rsid w:val="00C544CA"/>
    <w:rsid w:val="00C54C62"/>
    <w:rsid w:val="00C55231"/>
    <w:rsid w:val="00C563DF"/>
    <w:rsid w:val="00C57750"/>
    <w:rsid w:val="00C57CC6"/>
    <w:rsid w:val="00C604D8"/>
    <w:rsid w:val="00C60EC1"/>
    <w:rsid w:val="00C61F3D"/>
    <w:rsid w:val="00C620E3"/>
    <w:rsid w:val="00C62997"/>
    <w:rsid w:val="00C62B6B"/>
    <w:rsid w:val="00C62DEF"/>
    <w:rsid w:val="00C62F42"/>
    <w:rsid w:val="00C633AB"/>
    <w:rsid w:val="00C64849"/>
    <w:rsid w:val="00C65F58"/>
    <w:rsid w:val="00C66571"/>
    <w:rsid w:val="00C667F6"/>
    <w:rsid w:val="00C66941"/>
    <w:rsid w:val="00C66B7F"/>
    <w:rsid w:val="00C66C4B"/>
    <w:rsid w:val="00C66E0C"/>
    <w:rsid w:val="00C67420"/>
    <w:rsid w:val="00C679BA"/>
    <w:rsid w:val="00C70551"/>
    <w:rsid w:val="00C71CB1"/>
    <w:rsid w:val="00C7296E"/>
    <w:rsid w:val="00C72AD3"/>
    <w:rsid w:val="00C73242"/>
    <w:rsid w:val="00C7357D"/>
    <w:rsid w:val="00C741B5"/>
    <w:rsid w:val="00C75004"/>
    <w:rsid w:val="00C755E8"/>
    <w:rsid w:val="00C75970"/>
    <w:rsid w:val="00C75A42"/>
    <w:rsid w:val="00C75C9D"/>
    <w:rsid w:val="00C77113"/>
    <w:rsid w:val="00C811D4"/>
    <w:rsid w:val="00C8128C"/>
    <w:rsid w:val="00C8198E"/>
    <w:rsid w:val="00C82C71"/>
    <w:rsid w:val="00C82E5F"/>
    <w:rsid w:val="00C83234"/>
    <w:rsid w:val="00C8338A"/>
    <w:rsid w:val="00C84103"/>
    <w:rsid w:val="00C8567F"/>
    <w:rsid w:val="00C8572A"/>
    <w:rsid w:val="00C85BCA"/>
    <w:rsid w:val="00C8650D"/>
    <w:rsid w:val="00C8781D"/>
    <w:rsid w:val="00C87C97"/>
    <w:rsid w:val="00C87CCD"/>
    <w:rsid w:val="00C905AC"/>
    <w:rsid w:val="00C90B13"/>
    <w:rsid w:val="00C90F7A"/>
    <w:rsid w:val="00C91B3B"/>
    <w:rsid w:val="00C91CFB"/>
    <w:rsid w:val="00C91FAC"/>
    <w:rsid w:val="00C922C5"/>
    <w:rsid w:val="00C93297"/>
    <w:rsid w:val="00C93600"/>
    <w:rsid w:val="00C93DE2"/>
    <w:rsid w:val="00C94BD7"/>
    <w:rsid w:val="00C95730"/>
    <w:rsid w:val="00C95962"/>
    <w:rsid w:val="00C96FBB"/>
    <w:rsid w:val="00C96FE0"/>
    <w:rsid w:val="00C97A6E"/>
    <w:rsid w:val="00C97AF1"/>
    <w:rsid w:val="00CA04E7"/>
    <w:rsid w:val="00CA077D"/>
    <w:rsid w:val="00CA09AA"/>
    <w:rsid w:val="00CA0BA6"/>
    <w:rsid w:val="00CA0CF9"/>
    <w:rsid w:val="00CA237B"/>
    <w:rsid w:val="00CA284C"/>
    <w:rsid w:val="00CA2919"/>
    <w:rsid w:val="00CA2C56"/>
    <w:rsid w:val="00CA3315"/>
    <w:rsid w:val="00CA5DA1"/>
    <w:rsid w:val="00CA60CC"/>
    <w:rsid w:val="00CA68EC"/>
    <w:rsid w:val="00CA7692"/>
    <w:rsid w:val="00CA7769"/>
    <w:rsid w:val="00CB047F"/>
    <w:rsid w:val="00CB10AB"/>
    <w:rsid w:val="00CB11BD"/>
    <w:rsid w:val="00CB123B"/>
    <w:rsid w:val="00CB1EB9"/>
    <w:rsid w:val="00CB2BBD"/>
    <w:rsid w:val="00CB3010"/>
    <w:rsid w:val="00CB45C9"/>
    <w:rsid w:val="00CB4F8A"/>
    <w:rsid w:val="00CB4FA5"/>
    <w:rsid w:val="00CB5562"/>
    <w:rsid w:val="00CB58DD"/>
    <w:rsid w:val="00CB5CCA"/>
    <w:rsid w:val="00CB6343"/>
    <w:rsid w:val="00CB6A43"/>
    <w:rsid w:val="00CB6BF1"/>
    <w:rsid w:val="00CB7648"/>
    <w:rsid w:val="00CB7B6B"/>
    <w:rsid w:val="00CC0FAB"/>
    <w:rsid w:val="00CC11B5"/>
    <w:rsid w:val="00CC1E3E"/>
    <w:rsid w:val="00CC1E40"/>
    <w:rsid w:val="00CC27F5"/>
    <w:rsid w:val="00CC2965"/>
    <w:rsid w:val="00CC3929"/>
    <w:rsid w:val="00CC4072"/>
    <w:rsid w:val="00CC5048"/>
    <w:rsid w:val="00CC5A8D"/>
    <w:rsid w:val="00CC606C"/>
    <w:rsid w:val="00CC6B47"/>
    <w:rsid w:val="00CC71EE"/>
    <w:rsid w:val="00CC7D29"/>
    <w:rsid w:val="00CD06F6"/>
    <w:rsid w:val="00CD084C"/>
    <w:rsid w:val="00CD0974"/>
    <w:rsid w:val="00CD121B"/>
    <w:rsid w:val="00CD1DD3"/>
    <w:rsid w:val="00CD264D"/>
    <w:rsid w:val="00CD305F"/>
    <w:rsid w:val="00CD309B"/>
    <w:rsid w:val="00CD3122"/>
    <w:rsid w:val="00CD31C9"/>
    <w:rsid w:val="00CD3F09"/>
    <w:rsid w:val="00CD4436"/>
    <w:rsid w:val="00CD492B"/>
    <w:rsid w:val="00CD5C78"/>
    <w:rsid w:val="00CD5DEF"/>
    <w:rsid w:val="00CD6CDA"/>
    <w:rsid w:val="00CD7152"/>
    <w:rsid w:val="00CD7F7D"/>
    <w:rsid w:val="00CD7FA5"/>
    <w:rsid w:val="00CE0112"/>
    <w:rsid w:val="00CE03B6"/>
    <w:rsid w:val="00CE05F2"/>
    <w:rsid w:val="00CE078A"/>
    <w:rsid w:val="00CE0EF9"/>
    <w:rsid w:val="00CE1225"/>
    <w:rsid w:val="00CE18BC"/>
    <w:rsid w:val="00CE22D6"/>
    <w:rsid w:val="00CE2806"/>
    <w:rsid w:val="00CE3257"/>
    <w:rsid w:val="00CE3684"/>
    <w:rsid w:val="00CE420D"/>
    <w:rsid w:val="00CE42DF"/>
    <w:rsid w:val="00CE4CEC"/>
    <w:rsid w:val="00CE5C99"/>
    <w:rsid w:val="00CE6064"/>
    <w:rsid w:val="00CE6731"/>
    <w:rsid w:val="00CE6AD5"/>
    <w:rsid w:val="00CE75DE"/>
    <w:rsid w:val="00CE762E"/>
    <w:rsid w:val="00CE76BD"/>
    <w:rsid w:val="00CE7AB3"/>
    <w:rsid w:val="00CE7CDF"/>
    <w:rsid w:val="00CF00D0"/>
    <w:rsid w:val="00CF02AC"/>
    <w:rsid w:val="00CF06E6"/>
    <w:rsid w:val="00CF0CD7"/>
    <w:rsid w:val="00CF11C2"/>
    <w:rsid w:val="00CF13B7"/>
    <w:rsid w:val="00CF185D"/>
    <w:rsid w:val="00CF2304"/>
    <w:rsid w:val="00CF2639"/>
    <w:rsid w:val="00CF2ED9"/>
    <w:rsid w:val="00CF35E4"/>
    <w:rsid w:val="00CF399F"/>
    <w:rsid w:val="00CF3F01"/>
    <w:rsid w:val="00CF557C"/>
    <w:rsid w:val="00CF6AF3"/>
    <w:rsid w:val="00CF75C7"/>
    <w:rsid w:val="00D014A9"/>
    <w:rsid w:val="00D017EE"/>
    <w:rsid w:val="00D02369"/>
    <w:rsid w:val="00D02621"/>
    <w:rsid w:val="00D02AC8"/>
    <w:rsid w:val="00D02C36"/>
    <w:rsid w:val="00D03684"/>
    <w:rsid w:val="00D038A2"/>
    <w:rsid w:val="00D03FC3"/>
    <w:rsid w:val="00D04FC8"/>
    <w:rsid w:val="00D05BC3"/>
    <w:rsid w:val="00D05FD4"/>
    <w:rsid w:val="00D06088"/>
    <w:rsid w:val="00D065A5"/>
    <w:rsid w:val="00D0675C"/>
    <w:rsid w:val="00D06800"/>
    <w:rsid w:val="00D06BB8"/>
    <w:rsid w:val="00D06EF9"/>
    <w:rsid w:val="00D0798F"/>
    <w:rsid w:val="00D07A46"/>
    <w:rsid w:val="00D07ADD"/>
    <w:rsid w:val="00D10199"/>
    <w:rsid w:val="00D10FB7"/>
    <w:rsid w:val="00D11683"/>
    <w:rsid w:val="00D11873"/>
    <w:rsid w:val="00D12BDB"/>
    <w:rsid w:val="00D13880"/>
    <w:rsid w:val="00D14204"/>
    <w:rsid w:val="00D14F37"/>
    <w:rsid w:val="00D1624D"/>
    <w:rsid w:val="00D164BF"/>
    <w:rsid w:val="00D16A3F"/>
    <w:rsid w:val="00D20083"/>
    <w:rsid w:val="00D20E2C"/>
    <w:rsid w:val="00D217CE"/>
    <w:rsid w:val="00D22050"/>
    <w:rsid w:val="00D22D38"/>
    <w:rsid w:val="00D22EE4"/>
    <w:rsid w:val="00D231AF"/>
    <w:rsid w:val="00D23556"/>
    <w:rsid w:val="00D24DBB"/>
    <w:rsid w:val="00D25B79"/>
    <w:rsid w:val="00D26F41"/>
    <w:rsid w:val="00D27327"/>
    <w:rsid w:val="00D27695"/>
    <w:rsid w:val="00D30320"/>
    <w:rsid w:val="00D30756"/>
    <w:rsid w:val="00D31502"/>
    <w:rsid w:val="00D32B70"/>
    <w:rsid w:val="00D33313"/>
    <w:rsid w:val="00D33410"/>
    <w:rsid w:val="00D33783"/>
    <w:rsid w:val="00D33EF4"/>
    <w:rsid w:val="00D344C9"/>
    <w:rsid w:val="00D34666"/>
    <w:rsid w:val="00D34F9F"/>
    <w:rsid w:val="00D3610A"/>
    <w:rsid w:val="00D364A5"/>
    <w:rsid w:val="00D36706"/>
    <w:rsid w:val="00D367E7"/>
    <w:rsid w:val="00D40494"/>
    <w:rsid w:val="00D41054"/>
    <w:rsid w:val="00D41274"/>
    <w:rsid w:val="00D41284"/>
    <w:rsid w:val="00D422E4"/>
    <w:rsid w:val="00D423C9"/>
    <w:rsid w:val="00D429B7"/>
    <w:rsid w:val="00D4357E"/>
    <w:rsid w:val="00D44A5C"/>
    <w:rsid w:val="00D44B18"/>
    <w:rsid w:val="00D45E78"/>
    <w:rsid w:val="00D4611C"/>
    <w:rsid w:val="00D46E80"/>
    <w:rsid w:val="00D46F2D"/>
    <w:rsid w:val="00D475CC"/>
    <w:rsid w:val="00D50835"/>
    <w:rsid w:val="00D50DBE"/>
    <w:rsid w:val="00D50F95"/>
    <w:rsid w:val="00D50FEE"/>
    <w:rsid w:val="00D51017"/>
    <w:rsid w:val="00D51565"/>
    <w:rsid w:val="00D52200"/>
    <w:rsid w:val="00D52F0F"/>
    <w:rsid w:val="00D535D2"/>
    <w:rsid w:val="00D53768"/>
    <w:rsid w:val="00D54135"/>
    <w:rsid w:val="00D5456B"/>
    <w:rsid w:val="00D55044"/>
    <w:rsid w:val="00D5521C"/>
    <w:rsid w:val="00D554E6"/>
    <w:rsid w:val="00D55C37"/>
    <w:rsid w:val="00D563C2"/>
    <w:rsid w:val="00D56D08"/>
    <w:rsid w:val="00D56D65"/>
    <w:rsid w:val="00D57620"/>
    <w:rsid w:val="00D57F22"/>
    <w:rsid w:val="00D60018"/>
    <w:rsid w:val="00D60669"/>
    <w:rsid w:val="00D60908"/>
    <w:rsid w:val="00D60932"/>
    <w:rsid w:val="00D61292"/>
    <w:rsid w:val="00D621D2"/>
    <w:rsid w:val="00D6278F"/>
    <w:rsid w:val="00D62949"/>
    <w:rsid w:val="00D629D9"/>
    <w:rsid w:val="00D62B31"/>
    <w:rsid w:val="00D62D71"/>
    <w:rsid w:val="00D63D24"/>
    <w:rsid w:val="00D648E6"/>
    <w:rsid w:val="00D655BC"/>
    <w:rsid w:val="00D66022"/>
    <w:rsid w:val="00D66065"/>
    <w:rsid w:val="00D6670E"/>
    <w:rsid w:val="00D67947"/>
    <w:rsid w:val="00D7010A"/>
    <w:rsid w:val="00D7040B"/>
    <w:rsid w:val="00D70B79"/>
    <w:rsid w:val="00D70D46"/>
    <w:rsid w:val="00D70E81"/>
    <w:rsid w:val="00D70F5E"/>
    <w:rsid w:val="00D71968"/>
    <w:rsid w:val="00D71F01"/>
    <w:rsid w:val="00D72894"/>
    <w:rsid w:val="00D72DEB"/>
    <w:rsid w:val="00D7358C"/>
    <w:rsid w:val="00D7368A"/>
    <w:rsid w:val="00D737EE"/>
    <w:rsid w:val="00D73F90"/>
    <w:rsid w:val="00D74635"/>
    <w:rsid w:val="00D74977"/>
    <w:rsid w:val="00D75843"/>
    <w:rsid w:val="00D75999"/>
    <w:rsid w:val="00D76E83"/>
    <w:rsid w:val="00D8036A"/>
    <w:rsid w:val="00D81307"/>
    <w:rsid w:val="00D820F3"/>
    <w:rsid w:val="00D822CA"/>
    <w:rsid w:val="00D84268"/>
    <w:rsid w:val="00D84515"/>
    <w:rsid w:val="00D84824"/>
    <w:rsid w:val="00D84F73"/>
    <w:rsid w:val="00D8666C"/>
    <w:rsid w:val="00D86B3B"/>
    <w:rsid w:val="00D876BB"/>
    <w:rsid w:val="00D8778A"/>
    <w:rsid w:val="00D87E21"/>
    <w:rsid w:val="00D87E48"/>
    <w:rsid w:val="00D90446"/>
    <w:rsid w:val="00D90D31"/>
    <w:rsid w:val="00D9120D"/>
    <w:rsid w:val="00D912DF"/>
    <w:rsid w:val="00D92265"/>
    <w:rsid w:val="00D9230B"/>
    <w:rsid w:val="00D92F6C"/>
    <w:rsid w:val="00D93307"/>
    <w:rsid w:val="00D93946"/>
    <w:rsid w:val="00D93FFD"/>
    <w:rsid w:val="00D94372"/>
    <w:rsid w:val="00D9493F"/>
    <w:rsid w:val="00D94FF3"/>
    <w:rsid w:val="00D957C0"/>
    <w:rsid w:val="00D95B59"/>
    <w:rsid w:val="00D95BFF"/>
    <w:rsid w:val="00D96AF8"/>
    <w:rsid w:val="00DA019E"/>
    <w:rsid w:val="00DA0590"/>
    <w:rsid w:val="00DA0F8E"/>
    <w:rsid w:val="00DA0FC0"/>
    <w:rsid w:val="00DA1176"/>
    <w:rsid w:val="00DA12A3"/>
    <w:rsid w:val="00DA1985"/>
    <w:rsid w:val="00DA1D80"/>
    <w:rsid w:val="00DA1E0F"/>
    <w:rsid w:val="00DA2046"/>
    <w:rsid w:val="00DA2BCC"/>
    <w:rsid w:val="00DA30FB"/>
    <w:rsid w:val="00DA3F00"/>
    <w:rsid w:val="00DA631B"/>
    <w:rsid w:val="00DA6B8E"/>
    <w:rsid w:val="00DA7074"/>
    <w:rsid w:val="00DA727D"/>
    <w:rsid w:val="00DA773F"/>
    <w:rsid w:val="00DA7BC7"/>
    <w:rsid w:val="00DB0564"/>
    <w:rsid w:val="00DB1382"/>
    <w:rsid w:val="00DB1539"/>
    <w:rsid w:val="00DB2014"/>
    <w:rsid w:val="00DB21E6"/>
    <w:rsid w:val="00DB220E"/>
    <w:rsid w:val="00DB2369"/>
    <w:rsid w:val="00DB2559"/>
    <w:rsid w:val="00DB272C"/>
    <w:rsid w:val="00DB35C7"/>
    <w:rsid w:val="00DB39DE"/>
    <w:rsid w:val="00DB405C"/>
    <w:rsid w:val="00DB4322"/>
    <w:rsid w:val="00DB4699"/>
    <w:rsid w:val="00DB518A"/>
    <w:rsid w:val="00DB533A"/>
    <w:rsid w:val="00DB5C4A"/>
    <w:rsid w:val="00DB5EE5"/>
    <w:rsid w:val="00DB67D0"/>
    <w:rsid w:val="00DB68AB"/>
    <w:rsid w:val="00DB6DF3"/>
    <w:rsid w:val="00DB7507"/>
    <w:rsid w:val="00DB75E6"/>
    <w:rsid w:val="00DB7E8C"/>
    <w:rsid w:val="00DC0BF8"/>
    <w:rsid w:val="00DC0F93"/>
    <w:rsid w:val="00DC16C2"/>
    <w:rsid w:val="00DC1763"/>
    <w:rsid w:val="00DC17C6"/>
    <w:rsid w:val="00DC28A6"/>
    <w:rsid w:val="00DC3BC7"/>
    <w:rsid w:val="00DC4A29"/>
    <w:rsid w:val="00DC4B4C"/>
    <w:rsid w:val="00DC4E8D"/>
    <w:rsid w:val="00DC54B4"/>
    <w:rsid w:val="00DC5A5E"/>
    <w:rsid w:val="00DC5C23"/>
    <w:rsid w:val="00DC60E1"/>
    <w:rsid w:val="00DC6A94"/>
    <w:rsid w:val="00DC76BA"/>
    <w:rsid w:val="00DD132F"/>
    <w:rsid w:val="00DD1521"/>
    <w:rsid w:val="00DD1C2F"/>
    <w:rsid w:val="00DD1ED7"/>
    <w:rsid w:val="00DD242B"/>
    <w:rsid w:val="00DD2C54"/>
    <w:rsid w:val="00DD3430"/>
    <w:rsid w:val="00DD35A0"/>
    <w:rsid w:val="00DD6396"/>
    <w:rsid w:val="00DD6C70"/>
    <w:rsid w:val="00DD6E8E"/>
    <w:rsid w:val="00DD70C8"/>
    <w:rsid w:val="00DD7F36"/>
    <w:rsid w:val="00DE0C03"/>
    <w:rsid w:val="00DE21CF"/>
    <w:rsid w:val="00DE273A"/>
    <w:rsid w:val="00DE3E7C"/>
    <w:rsid w:val="00DE4664"/>
    <w:rsid w:val="00DE5335"/>
    <w:rsid w:val="00DE6DAE"/>
    <w:rsid w:val="00DE7524"/>
    <w:rsid w:val="00DF02EC"/>
    <w:rsid w:val="00DF098C"/>
    <w:rsid w:val="00DF1249"/>
    <w:rsid w:val="00DF24B9"/>
    <w:rsid w:val="00DF2DA0"/>
    <w:rsid w:val="00DF32AF"/>
    <w:rsid w:val="00DF3E4D"/>
    <w:rsid w:val="00DF42F3"/>
    <w:rsid w:val="00DF46CF"/>
    <w:rsid w:val="00DF4D70"/>
    <w:rsid w:val="00DF4F19"/>
    <w:rsid w:val="00DF5270"/>
    <w:rsid w:val="00DF5374"/>
    <w:rsid w:val="00DF5D97"/>
    <w:rsid w:val="00DF621B"/>
    <w:rsid w:val="00DF6B34"/>
    <w:rsid w:val="00DF6B69"/>
    <w:rsid w:val="00E00C18"/>
    <w:rsid w:val="00E012D8"/>
    <w:rsid w:val="00E0160D"/>
    <w:rsid w:val="00E0175D"/>
    <w:rsid w:val="00E01843"/>
    <w:rsid w:val="00E028E6"/>
    <w:rsid w:val="00E0293F"/>
    <w:rsid w:val="00E02DBD"/>
    <w:rsid w:val="00E03941"/>
    <w:rsid w:val="00E046C1"/>
    <w:rsid w:val="00E049FD"/>
    <w:rsid w:val="00E04B41"/>
    <w:rsid w:val="00E05375"/>
    <w:rsid w:val="00E054B7"/>
    <w:rsid w:val="00E05A22"/>
    <w:rsid w:val="00E05AC5"/>
    <w:rsid w:val="00E06AF4"/>
    <w:rsid w:val="00E07DFF"/>
    <w:rsid w:val="00E07E45"/>
    <w:rsid w:val="00E10043"/>
    <w:rsid w:val="00E1039A"/>
    <w:rsid w:val="00E119CF"/>
    <w:rsid w:val="00E1296E"/>
    <w:rsid w:val="00E12B11"/>
    <w:rsid w:val="00E12C4F"/>
    <w:rsid w:val="00E131BE"/>
    <w:rsid w:val="00E136EA"/>
    <w:rsid w:val="00E139D0"/>
    <w:rsid w:val="00E145E0"/>
    <w:rsid w:val="00E14911"/>
    <w:rsid w:val="00E14913"/>
    <w:rsid w:val="00E150B1"/>
    <w:rsid w:val="00E1546F"/>
    <w:rsid w:val="00E16219"/>
    <w:rsid w:val="00E168A5"/>
    <w:rsid w:val="00E175FF"/>
    <w:rsid w:val="00E176E8"/>
    <w:rsid w:val="00E17CFB"/>
    <w:rsid w:val="00E20661"/>
    <w:rsid w:val="00E209E6"/>
    <w:rsid w:val="00E20AD1"/>
    <w:rsid w:val="00E216A5"/>
    <w:rsid w:val="00E21F98"/>
    <w:rsid w:val="00E22222"/>
    <w:rsid w:val="00E222AC"/>
    <w:rsid w:val="00E224C9"/>
    <w:rsid w:val="00E229F7"/>
    <w:rsid w:val="00E22A2D"/>
    <w:rsid w:val="00E22EE3"/>
    <w:rsid w:val="00E23416"/>
    <w:rsid w:val="00E2391F"/>
    <w:rsid w:val="00E242E6"/>
    <w:rsid w:val="00E24E3D"/>
    <w:rsid w:val="00E250DB"/>
    <w:rsid w:val="00E2596F"/>
    <w:rsid w:val="00E263E4"/>
    <w:rsid w:val="00E271F0"/>
    <w:rsid w:val="00E30155"/>
    <w:rsid w:val="00E304DE"/>
    <w:rsid w:val="00E3069F"/>
    <w:rsid w:val="00E306A2"/>
    <w:rsid w:val="00E30967"/>
    <w:rsid w:val="00E3116C"/>
    <w:rsid w:val="00E31521"/>
    <w:rsid w:val="00E316C4"/>
    <w:rsid w:val="00E32964"/>
    <w:rsid w:val="00E32E0E"/>
    <w:rsid w:val="00E33222"/>
    <w:rsid w:val="00E33802"/>
    <w:rsid w:val="00E33814"/>
    <w:rsid w:val="00E33D97"/>
    <w:rsid w:val="00E3582D"/>
    <w:rsid w:val="00E35834"/>
    <w:rsid w:val="00E35AC6"/>
    <w:rsid w:val="00E35F47"/>
    <w:rsid w:val="00E36306"/>
    <w:rsid w:val="00E36C4E"/>
    <w:rsid w:val="00E377BF"/>
    <w:rsid w:val="00E379BC"/>
    <w:rsid w:val="00E42CC0"/>
    <w:rsid w:val="00E42FB4"/>
    <w:rsid w:val="00E441CF"/>
    <w:rsid w:val="00E4455B"/>
    <w:rsid w:val="00E446BF"/>
    <w:rsid w:val="00E44ECD"/>
    <w:rsid w:val="00E45136"/>
    <w:rsid w:val="00E452D0"/>
    <w:rsid w:val="00E45A9D"/>
    <w:rsid w:val="00E45B6C"/>
    <w:rsid w:val="00E45DC1"/>
    <w:rsid w:val="00E460A1"/>
    <w:rsid w:val="00E467AB"/>
    <w:rsid w:val="00E47284"/>
    <w:rsid w:val="00E47BD9"/>
    <w:rsid w:val="00E47FBB"/>
    <w:rsid w:val="00E5141B"/>
    <w:rsid w:val="00E515A3"/>
    <w:rsid w:val="00E517D0"/>
    <w:rsid w:val="00E52471"/>
    <w:rsid w:val="00E52F76"/>
    <w:rsid w:val="00E5413F"/>
    <w:rsid w:val="00E541D0"/>
    <w:rsid w:val="00E543CA"/>
    <w:rsid w:val="00E54EC5"/>
    <w:rsid w:val="00E55335"/>
    <w:rsid w:val="00E55D2A"/>
    <w:rsid w:val="00E57FA4"/>
    <w:rsid w:val="00E60ADA"/>
    <w:rsid w:val="00E61C29"/>
    <w:rsid w:val="00E624D8"/>
    <w:rsid w:val="00E63DB3"/>
    <w:rsid w:val="00E63F2E"/>
    <w:rsid w:val="00E645DC"/>
    <w:rsid w:val="00E649A5"/>
    <w:rsid w:val="00E6523D"/>
    <w:rsid w:val="00E65967"/>
    <w:rsid w:val="00E65EF0"/>
    <w:rsid w:val="00E668E2"/>
    <w:rsid w:val="00E6767F"/>
    <w:rsid w:val="00E67F22"/>
    <w:rsid w:val="00E7048B"/>
    <w:rsid w:val="00E705E5"/>
    <w:rsid w:val="00E70B0C"/>
    <w:rsid w:val="00E713AC"/>
    <w:rsid w:val="00E71EFF"/>
    <w:rsid w:val="00E72246"/>
    <w:rsid w:val="00E722AC"/>
    <w:rsid w:val="00E723D3"/>
    <w:rsid w:val="00E725B6"/>
    <w:rsid w:val="00E7370D"/>
    <w:rsid w:val="00E73E01"/>
    <w:rsid w:val="00E745BF"/>
    <w:rsid w:val="00E74697"/>
    <w:rsid w:val="00E74F1D"/>
    <w:rsid w:val="00E758C0"/>
    <w:rsid w:val="00E763A8"/>
    <w:rsid w:val="00E765F5"/>
    <w:rsid w:val="00E82560"/>
    <w:rsid w:val="00E825E3"/>
    <w:rsid w:val="00E828B0"/>
    <w:rsid w:val="00E83280"/>
    <w:rsid w:val="00E832C9"/>
    <w:rsid w:val="00E833B2"/>
    <w:rsid w:val="00E8348E"/>
    <w:rsid w:val="00E83C3A"/>
    <w:rsid w:val="00E83D39"/>
    <w:rsid w:val="00E83E6E"/>
    <w:rsid w:val="00E83EA9"/>
    <w:rsid w:val="00E84279"/>
    <w:rsid w:val="00E85483"/>
    <w:rsid w:val="00E85515"/>
    <w:rsid w:val="00E8554D"/>
    <w:rsid w:val="00E85D85"/>
    <w:rsid w:val="00E85FB9"/>
    <w:rsid w:val="00E86072"/>
    <w:rsid w:val="00E86752"/>
    <w:rsid w:val="00E86D0D"/>
    <w:rsid w:val="00E873F1"/>
    <w:rsid w:val="00E87AE6"/>
    <w:rsid w:val="00E904A1"/>
    <w:rsid w:val="00E90FE7"/>
    <w:rsid w:val="00E91551"/>
    <w:rsid w:val="00E91BF2"/>
    <w:rsid w:val="00E91E5F"/>
    <w:rsid w:val="00E92BD8"/>
    <w:rsid w:val="00E92F0A"/>
    <w:rsid w:val="00E93A7A"/>
    <w:rsid w:val="00E93B3D"/>
    <w:rsid w:val="00E94307"/>
    <w:rsid w:val="00E94762"/>
    <w:rsid w:val="00E94C76"/>
    <w:rsid w:val="00E9572A"/>
    <w:rsid w:val="00E958C1"/>
    <w:rsid w:val="00E960CF"/>
    <w:rsid w:val="00E9627E"/>
    <w:rsid w:val="00E965F5"/>
    <w:rsid w:val="00E96C2A"/>
    <w:rsid w:val="00E96FBC"/>
    <w:rsid w:val="00E9738B"/>
    <w:rsid w:val="00E97732"/>
    <w:rsid w:val="00E97A1F"/>
    <w:rsid w:val="00EA0214"/>
    <w:rsid w:val="00EA0281"/>
    <w:rsid w:val="00EA0BD3"/>
    <w:rsid w:val="00EA0BFA"/>
    <w:rsid w:val="00EA0CA7"/>
    <w:rsid w:val="00EA0E05"/>
    <w:rsid w:val="00EA0EFC"/>
    <w:rsid w:val="00EA12D3"/>
    <w:rsid w:val="00EA20F1"/>
    <w:rsid w:val="00EA2730"/>
    <w:rsid w:val="00EA42BA"/>
    <w:rsid w:val="00EA4F96"/>
    <w:rsid w:val="00EA531A"/>
    <w:rsid w:val="00EA54BC"/>
    <w:rsid w:val="00EA589B"/>
    <w:rsid w:val="00EA7499"/>
    <w:rsid w:val="00EA74E3"/>
    <w:rsid w:val="00EA7744"/>
    <w:rsid w:val="00EB178A"/>
    <w:rsid w:val="00EB2435"/>
    <w:rsid w:val="00EB2A33"/>
    <w:rsid w:val="00EB3027"/>
    <w:rsid w:val="00EB306C"/>
    <w:rsid w:val="00EB313A"/>
    <w:rsid w:val="00EB3495"/>
    <w:rsid w:val="00EB534C"/>
    <w:rsid w:val="00EB5E7D"/>
    <w:rsid w:val="00EB688D"/>
    <w:rsid w:val="00EB7124"/>
    <w:rsid w:val="00EB74DD"/>
    <w:rsid w:val="00EB7E4D"/>
    <w:rsid w:val="00EC0B57"/>
    <w:rsid w:val="00EC12C0"/>
    <w:rsid w:val="00EC142C"/>
    <w:rsid w:val="00EC16D0"/>
    <w:rsid w:val="00EC2B11"/>
    <w:rsid w:val="00EC2FEB"/>
    <w:rsid w:val="00EC30C9"/>
    <w:rsid w:val="00EC36C9"/>
    <w:rsid w:val="00EC36DD"/>
    <w:rsid w:val="00EC39A2"/>
    <w:rsid w:val="00EC4B61"/>
    <w:rsid w:val="00EC555C"/>
    <w:rsid w:val="00EC60C0"/>
    <w:rsid w:val="00EC6337"/>
    <w:rsid w:val="00EC7326"/>
    <w:rsid w:val="00ED0DE8"/>
    <w:rsid w:val="00ED0FAF"/>
    <w:rsid w:val="00ED0FB6"/>
    <w:rsid w:val="00ED19F8"/>
    <w:rsid w:val="00ED3068"/>
    <w:rsid w:val="00ED3534"/>
    <w:rsid w:val="00ED3B7D"/>
    <w:rsid w:val="00ED6435"/>
    <w:rsid w:val="00ED6CAC"/>
    <w:rsid w:val="00ED73A4"/>
    <w:rsid w:val="00EE0A49"/>
    <w:rsid w:val="00EE0C8D"/>
    <w:rsid w:val="00EE1061"/>
    <w:rsid w:val="00EE14FE"/>
    <w:rsid w:val="00EE15CA"/>
    <w:rsid w:val="00EE18BB"/>
    <w:rsid w:val="00EE1CDA"/>
    <w:rsid w:val="00EE211B"/>
    <w:rsid w:val="00EE24B7"/>
    <w:rsid w:val="00EE2759"/>
    <w:rsid w:val="00EE2AAB"/>
    <w:rsid w:val="00EE3354"/>
    <w:rsid w:val="00EE3A54"/>
    <w:rsid w:val="00EE459C"/>
    <w:rsid w:val="00EE62B4"/>
    <w:rsid w:val="00EF0E50"/>
    <w:rsid w:val="00EF1FE3"/>
    <w:rsid w:val="00EF20FD"/>
    <w:rsid w:val="00EF220D"/>
    <w:rsid w:val="00EF2337"/>
    <w:rsid w:val="00EF2439"/>
    <w:rsid w:val="00EF3A4A"/>
    <w:rsid w:val="00EF3B82"/>
    <w:rsid w:val="00EF3D43"/>
    <w:rsid w:val="00EF493B"/>
    <w:rsid w:val="00EF4F32"/>
    <w:rsid w:val="00EF6848"/>
    <w:rsid w:val="00EF754B"/>
    <w:rsid w:val="00EF7CE1"/>
    <w:rsid w:val="00F000F0"/>
    <w:rsid w:val="00F00122"/>
    <w:rsid w:val="00F00923"/>
    <w:rsid w:val="00F009F4"/>
    <w:rsid w:val="00F00C9D"/>
    <w:rsid w:val="00F01090"/>
    <w:rsid w:val="00F01A06"/>
    <w:rsid w:val="00F01A58"/>
    <w:rsid w:val="00F023A1"/>
    <w:rsid w:val="00F0301D"/>
    <w:rsid w:val="00F03891"/>
    <w:rsid w:val="00F046B1"/>
    <w:rsid w:val="00F04932"/>
    <w:rsid w:val="00F04CF6"/>
    <w:rsid w:val="00F04ED5"/>
    <w:rsid w:val="00F05BA0"/>
    <w:rsid w:val="00F05EED"/>
    <w:rsid w:val="00F062B0"/>
    <w:rsid w:val="00F06F02"/>
    <w:rsid w:val="00F077C0"/>
    <w:rsid w:val="00F0783A"/>
    <w:rsid w:val="00F07C4E"/>
    <w:rsid w:val="00F11C49"/>
    <w:rsid w:val="00F14351"/>
    <w:rsid w:val="00F154C5"/>
    <w:rsid w:val="00F15744"/>
    <w:rsid w:val="00F15A4F"/>
    <w:rsid w:val="00F16565"/>
    <w:rsid w:val="00F165FE"/>
    <w:rsid w:val="00F16BB1"/>
    <w:rsid w:val="00F20046"/>
    <w:rsid w:val="00F206FE"/>
    <w:rsid w:val="00F209E0"/>
    <w:rsid w:val="00F20EE3"/>
    <w:rsid w:val="00F21048"/>
    <w:rsid w:val="00F2112D"/>
    <w:rsid w:val="00F21654"/>
    <w:rsid w:val="00F218EF"/>
    <w:rsid w:val="00F21B93"/>
    <w:rsid w:val="00F21EC3"/>
    <w:rsid w:val="00F23178"/>
    <w:rsid w:val="00F2357F"/>
    <w:rsid w:val="00F24A57"/>
    <w:rsid w:val="00F24F4D"/>
    <w:rsid w:val="00F25139"/>
    <w:rsid w:val="00F25166"/>
    <w:rsid w:val="00F2617C"/>
    <w:rsid w:val="00F2643A"/>
    <w:rsid w:val="00F2699C"/>
    <w:rsid w:val="00F269CD"/>
    <w:rsid w:val="00F26CE7"/>
    <w:rsid w:val="00F26FA1"/>
    <w:rsid w:val="00F276A4"/>
    <w:rsid w:val="00F277A8"/>
    <w:rsid w:val="00F2795E"/>
    <w:rsid w:val="00F27C52"/>
    <w:rsid w:val="00F3002F"/>
    <w:rsid w:val="00F301EB"/>
    <w:rsid w:val="00F304B5"/>
    <w:rsid w:val="00F30894"/>
    <w:rsid w:val="00F31234"/>
    <w:rsid w:val="00F3250F"/>
    <w:rsid w:val="00F328BD"/>
    <w:rsid w:val="00F33655"/>
    <w:rsid w:val="00F3383E"/>
    <w:rsid w:val="00F338BC"/>
    <w:rsid w:val="00F346BC"/>
    <w:rsid w:val="00F3471B"/>
    <w:rsid w:val="00F3521B"/>
    <w:rsid w:val="00F35561"/>
    <w:rsid w:val="00F35865"/>
    <w:rsid w:val="00F36DC1"/>
    <w:rsid w:val="00F37702"/>
    <w:rsid w:val="00F37922"/>
    <w:rsid w:val="00F40036"/>
    <w:rsid w:val="00F41605"/>
    <w:rsid w:val="00F41F9B"/>
    <w:rsid w:val="00F42049"/>
    <w:rsid w:val="00F4240E"/>
    <w:rsid w:val="00F42C2B"/>
    <w:rsid w:val="00F4355A"/>
    <w:rsid w:val="00F43F18"/>
    <w:rsid w:val="00F4406A"/>
    <w:rsid w:val="00F44100"/>
    <w:rsid w:val="00F44833"/>
    <w:rsid w:val="00F45003"/>
    <w:rsid w:val="00F45692"/>
    <w:rsid w:val="00F45BAE"/>
    <w:rsid w:val="00F46183"/>
    <w:rsid w:val="00F463BD"/>
    <w:rsid w:val="00F46A01"/>
    <w:rsid w:val="00F47AFE"/>
    <w:rsid w:val="00F47DF9"/>
    <w:rsid w:val="00F50020"/>
    <w:rsid w:val="00F50849"/>
    <w:rsid w:val="00F50F51"/>
    <w:rsid w:val="00F51318"/>
    <w:rsid w:val="00F51929"/>
    <w:rsid w:val="00F523A6"/>
    <w:rsid w:val="00F52631"/>
    <w:rsid w:val="00F52A4B"/>
    <w:rsid w:val="00F533DB"/>
    <w:rsid w:val="00F5376A"/>
    <w:rsid w:val="00F53E2D"/>
    <w:rsid w:val="00F542D8"/>
    <w:rsid w:val="00F548C8"/>
    <w:rsid w:val="00F54986"/>
    <w:rsid w:val="00F55A3B"/>
    <w:rsid w:val="00F563B2"/>
    <w:rsid w:val="00F56848"/>
    <w:rsid w:val="00F56FA3"/>
    <w:rsid w:val="00F5765A"/>
    <w:rsid w:val="00F57A26"/>
    <w:rsid w:val="00F57A55"/>
    <w:rsid w:val="00F57C72"/>
    <w:rsid w:val="00F60802"/>
    <w:rsid w:val="00F61564"/>
    <w:rsid w:val="00F61614"/>
    <w:rsid w:val="00F6190D"/>
    <w:rsid w:val="00F61D1B"/>
    <w:rsid w:val="00F61FDE"/>
    <w:rsid w:val="00F62BB8"/>
    <w:rsid w:val="00F63DE6"/>
    <w:rsid w:val="00F64966"/>
    <w:rsid w:val="00F661A3"/>
    <w:rsid w:val="00F66544"/>
    <w:rsid w:val="00F669E3"/>
    <w:rsid w:val="00F670C3"/>
    <w:rsid w:val="00F67219"/>
    <w:rsid w:val="00F675AE"/>
    <w:rsid w:val="00F70225"/>
    <w:rsid w:val="00F703C3"/>
    <w:rsid w:val="00F703EE"/>
    <w:rsid w:val="00F71985"/>
    <w:rsid w:val="00F71F79"/>
    <w:rsid w:val="00F721A1"/>
    <w:rsid w:val="00F724E3"/>
    <w:rsid w:val="00F72654"/>
    <w:rsid w:val="00F72E2E"/>
    <w:rsid w:val="00F74491"/>
    <w:rsid w:val="00F74A7A"/>
    <w:rsid w:val="00F75AE8"/>
    <w:rsid w:val="00F75B83"/>
    <w:rsid w:val="00F7625A"/>
    <w:rsid w:val="00F76408"/>
    <w:rsid w:val="00F77029"/>
    <w:rsid w:val="00F77CFA"/>
    <w:rsid w:val="00F80D8F"/>
    <w:rsid w:val="00F80E30"/>
    <w:rsid w:val="00F81E4A"/>
    <w:rsid w:val="00F81F25"/>
    <w:rsid w:val="00F82A4B"/>
    <w:rsid w:val="00F837DD"/>
    <w:rsid w:val="00F83912"/>
    <w:rsid w:val="00F83CC5"/>
    <w:rsid w:val="00F843E3"/>
    <w:rsid w:val="00F849D0"/>
    <w:rsid w:val="00F849D7"/>
    <w:rsid w:val="00F84A2F"/>
    <w:rsid w:val="00F84A9B"/>
    <w:rsid w:val="00F84B23"/>
    <w:rsid w:val="00F850EB"/>
    <w:rsid w:val="00F85744"/>
    <w:rsid w:val="00F85A95"/>
    <w:rsid w:val="00F86193"/>
    <w:rsid w:val="00F869AA"/>
    <w:rsid w:val="00F86C4D"/>
    <w:rsid w:val="00F90391"/>
    <w:rsid w:val="00F9046C"/>
    <w:rsid w:val="00F90C86"/>
    <w:rsid w:val="00F90E2A"/>
    <w:rsid w:val="00F91366"/>
    <w:rsid w:val="00F915AB"/>
    <w:rsid w:val="00F918AE"/>
    <w:rsid w:val="00F91DAC"/>
    <w:rsid w:val="00F92174"/>
    <w:rsid w:val="00F9419F"/>
    <w:rsid w:val="00F94683"/>
    <w:rsid w:val="00F9495D"/>
    <w:rsid w:val="00F94C7E"/>
    <w:rsid w:val="00F95013"/>
    <w:rsid w:val="00F9529E"/>
    <w:rsid w:val="00F95663"/>
    <w:rsid w:val="00F9597B"/>
    <w:rsid w:val="00F9632D"/>
    <w:rsid w:val="00F9650D"/>
    <w:rsid w:val="00F967D4"/>
    <w:rsid w:val="00F97645"/>
    <w:rsid w:val="00F976DD"/>
    <w:rsid w:val="00F9794E"/>
    <w:rsid w:val="00F97B15"/>
    <w:rsid w:val="00FA0509"/>
    <w:rsid w:val="00FA0E7C"/>
    <w:rsid w:val="00FA1D8F"/>
    <w:rsid w:val="00FA1E61"/>
    <w:rsid w:val="00FA2FA0"/>
    <w:rsid w:val="00FA35AF"/>
    <w:rsid w:val="00FA53C1"/>
    <w:rsid w:val="00FA5871"/>
    <w:rsid w:val="00FA6225"/>
    <w:rsid w:val="00FA6686"/>
    <w:rsid w:val="00FA6BCC"/>
    <w:rsid w:val="00FA79A3"/>
    <w:rsid w:val="00FA7AA6"/>
    <w:rsid w:val="00FA7B16"/>
    <w:rsid w:val="00FA7C04"/>
    <w:rsid w:val="00FB035D"/>
    <w:rsid w:val="00FB0443"/>
    <w:rsid w:val="00FB16B3"/>
    <w:rsid w:val="00FB18E8"/>
    <w:rsid w:val="00FB1CBB"/>
    <w:rsid w:val="00FB22E5"/>
    <w:rsid w:val="00FB2312"/>
    <w:rsid w:val="00FB27DF"/>
    <w:rsid w:val="00FB2E86"/>
    <w:rsid w:val="00FB2F94"/>
    <w:rsid w:val="00FB35B8"/>
    <w:rsid w:val="00FB3CD6"/>
    <w:rsid w:val="00FB43D4"/>
    <w:rsid w:val="00FB46A4"/>
    <w:rsid w:val="00FB52FD"/>
    <w:rsid w:val="00FB5689"/>
    <w:rsid w:val="00FB6D13"/>
    <w:rsid w:val="00FB7340"/>
    <w:rsid w:val="00FB7724"/>
    <w:rsid w:val="00FB7B15"/>
    <w:rsid w:val="00FB7B5D"/>
    <w:rsid w:val="00FC1530"/>
    <w:rsid w:val="00FC1859"/>
    <w:rsid w:val="00FC2100"/>
    <w:rsid w:val="00FC2742"/>
    <w:rsid w:val="00FC2D17"/>
    <w:rsid w:val="00FC35B0"/>
    <w:rsid w:val="00FC3BBC"/>
    <w:rsid w:val="00FC3EEB"/>
    <w:rsid w:val="00FC4A6E"/>
    <w:rsid w:val="00FC4D5C"/>
    <w:rsid w:val="00FC553E"/>
    <w:rsid w:val="00FC65A0"/>
    <w:rsid w:val="00FD0386"/>
    <w:rsid w:val="00FD04EB"/>
    <w:rsid w:val="00FD10D2"/>
    <w:rsid w:val="00FD22B6"/>
    <w:rsid w:val="00FD2475"/>
    <w:rsid w:val="00FD2751"/>
    <w:rsid w:val="00FD282A"/>
    <w:rsid w:val="00FD2A71"/>
    <w:rsid w:val="00FD3822"/>
    <w:rsid w:val="00FD45CD"/>
    <w:rsid w:val="00FD4CC0"/>
    <w:rsid w:val="00FD5AFC"/>
    <w:rsid w:val="00FD618D"/>
    <w:rsid w:val="00FD6A3D"/>
    <w:rsid w:val="00FD6BB9"/>
    <w:rsid w:val="00FD6F42"/>
    <w:rsid w:val="00FD7313"/>
    <w:rsid w:val="00FE098B"/>
    <w:rsid w:val="00FE0C6B"/>
    <w:rsid w:val="00FE22FE"/>
    <w:rsid w:val="00FE23E2"/>
    <w:rsid w:val="00FE3DA5"/>
    <w:rsid w:val="00FE460F"/>
    <w:rsid w:val="00FE4930"/>
    <w:rsid w:val="00FE4E61"/>
    <w:rsid w:val="00FE5B8D"/>
    <w:rsid w:val="00FE6782"/>
    <w:rsid w:val="00FE6FE5"/>
    <w:rsid w:val="00FE74FC"/>
    <w:rsid w:val="00FE761D"/>
    <w:rsid w:val="00FE76FA"/>
    <w:rsid w:val="00FE7A0A"/>
    <w:rsid w:val="00FE7A4E"/>
    <w:rsid w:val="00FE7B7C"/>
    <w:rsid w:val="00FF01C5"/>
    <w:rsid w:val="00FF07F7"/>
    <w:rsid w:val="00FF1716"/>
    <w:rsid w:val="00FF2A88"/>
    <w:rsid w:val="00FF30FE"/>
    <w:rsid w:val="00FF4FC8"/>
    <w:rsid w:val="00FF51D0"/>
    <w:rsid w:val="00FF52CC"/>
    <w:rsid w:val="00FF5593"/>
    <w:rsid w:val="00FF5929"/>
    <w:rsid w:val="00FF6227"/>
    <w:rsid w:val="00FF62EF"/>
    <w:rsid w:val="00FF68C4"/>
    <w:rsid w:val="00FF7E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8"/>
    <o:shapelayout v:ext="edit">
      <o:idmap v:ext="edit" data="1"/>
    </o:shapelayout>
  </w:shapeDefaults>
  <w:decimalSymbol w:val="."/>
  <w:listSeparator w:val=","/>
  <w14:docId w14:val="60D6FD2A"/>
  <w15:chartTrackingRefBased/>
  <w15:docId w15:val="{A3B15AB2-4ADD-466F-B0B1-163B7AF3D0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Sample" w:semiHidden="1" w:unhideWhenUsed="1"/>
    <w:lsdException w:name="HTML Typewriter" w:semiHidden="1" w:unhideWhenUsed="1"/>
    <w:lsdException w:name="HTML Variab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B560F8"/>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qFormat/>
    <w:rsid w:val="00A638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qFormat/>
    <w:rsid w:val="00A63872"/>
    <w:pPr>
      <w:pBdr>
        <w:top w:val="none" w:sz="0" w:space="0" w:color="auto"/>
      </w:pBdr>
      <w:spacing w:before="180"/>
      <w:outlineLvl w:val="1"/>
    </w:pPr>
    <w:rPr>
      <w:sz w:val="32"/>
    </w:rPr>
  </w:style>
  <w:style w:type="paragraph" w:styleId="Heading3">
    <w:name w:val="heading 3"/>
    <w:basedOn w:val="Heading2"/>
    <w:next w:val="Normal"/>
    <w:qFormat/>
    <w:rsid w:val="00A63872"/>
    <w:pPr>
      <w:spacing w:before="120"/>
      <w:outlineLvl w:val="2"/>
    </w:pPr>
    <w:rPr>
      <w:sz w:val="28"/>
    </w:rPr>
  </w:style>
  <w:style w:type="paragraph" w:styleId="Heading4">
    <w:name w:val="heading 4"/>
    <w:aliases w:val="h4"/>
    <w:basedOn w:val="Heading3"/>
    <w:next w:val="Normal"/>
    <w:qFormat/>
    <w:rsid w:val="00A63872"/>
    <w:pPr>
      <w:ind w:left="1418" w:hanging="1418"/>
      <w:outlineLvl w:val="3"/>
    </w:pPr>
    <w:rPr>
      <w:sz w:val="24"/>
    </w:rPr>
  </w:style>
  <w:style w:type="paragraph" w:styleId="Heading5">
    <w:name w:val="heading 5"/>
    <w:basedOn w:val="Heading4"/>
    <w:next w:val="Normal"/>
    <w:qFormat/>
    <w:rsid w:val="00A63872"/>
    <w:pPr>
      <w:ind w:left="1701" w:hanging="1701"/>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ind w:left="0" w:firstLine="0"/>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rsid w:val="00A63872"/>
    <w:rPr>
      <w:lang w:val="x-none"/>
    </w:rPr>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sid w:val="004E0821"/>
    <w:rPr>
      <w:rFonts w:ascii="Arial" w:hAnsi="Arial"/>
      <w:vanish w:val="0"/>
      <w:color w:val="FF0000"/>
      <w:sz w:val="24"/>
    </w:rPr>
  </w:style>
  <w:style w:type="paragraph" w:styleId="BodyText3">
    <w:name w:val="Body Text 3"/>
    <w:basedOn w:val="Normal"/>
    <w:rsid w:val="004E0821"/>
    <w:rPr>
      <w:i/>
    </w:rPr>
  </w:style>
  <w:style w:type="paragraph" w:styleId="DocumentMap">
    <w:name w:val="Document Map"/>
    <w:basedOn w:val="Normal"/>
    <w:semiHidden/>
    <w:rsid w:val="004E0821"/>
    <w:pPr>
      <w:shd w:val="clear" w:color="auto" w:fill="000080"/>
    </w:pPr>
    <w:rPr>
      <w:rFonts w:ascii="Tahoma" w:hAnsi="Tahoma"/>
    </w:rPr>
  </w:style>
  <w:style w:type="paragraph" w:customStyle="1" w:styleId="Bulletedo1">
    <w:name w:val="Bulleted o 1"/>
    <w:basedOn w:val="Normal"/>
    <w:rsid w:val="004E0821"/>
    <w:pPr>
      <w:numPr>
        <w:numId w:val="1"/>
      </w:numPr>
    </w:pPr>
  </w:style>
  <w:style w:type="paragraph" w:customStyle="1" w:styleId="text">
    <w:name w:val="text"/>
    <w:basedOn w:val="Normal"/>
    <w:rsid w:val="004E0821"/>
    <w:pPr>
      <w:spacing w:after="240"/>
      <w:jc w:val="both"/>
    </w:pPr>
    <w:rPr>
      <w:sz w:val="24"/>
      <w:lang w:eastAsia="zh-CN"/>
    </w:rPr>
  </w:style>
  <w:style w:type="paragraph" w:customStyle="1" w:styleId="Equation">
    <w:name w:val="Equation"/>
    <w:basedOn w:val="Normal"/>
    <w:next w:val="Normal"/>
    <w:rsid w:val="004E0821"/>
    <w:pPr>
      <w:tabs>
        <w:tab w:val="right" w:pos="10206"/>
      </w:tabs>
      <w:spacing w:after="220"/>
      <w:ind w:left="1298"/>
    </w:pPr>
    <w:rPr>
      <w:rFonts w:ascii="Arial" w:hAnsi="Arial"/>
      <w:sz w:val="22"/>
      <w:lang w:eastAsia="zh-CN"/>
    </w:rPr>
  </w:style>
  <w:style w:type="paragraph" w:customStyle="1" w:styleId="00BodyText">
    <w:name w:val="00 BodyText"/>
    <w:basedOn w:val="Normal"/>
    <w:rsid w:val="004E0821"/>
    <w:pPr>
      <w:spacing w:after="220"/>
    </w:pPr>
    <w:rPr>
      <w:rFonts w:ascii="Arial" w:hAnsi="Arial"/>
      <w:sz w:val="22"/>
    </w:rPr>
  </w:style>
  <w:style w:type="paragraph" w:customStyle="1" w:styleId="11BodyText">
    <w:name w:val="11 BodyText"/>
    <w:basedOn w:val="Normal"/>
    <w:rsid w:val="004E0821"/>
    <w:pPr>
      <w:spacing w:after="220"/>
      <w:ind w:left="1298"/>
    </w:pPr>
    <w:rPr>
      <w:rFonts w:ascii="Arial" w:hAnsi="Arial"/>
      <w:sz w:val="22"/>
    </w:rPr>
  </w:style>
  <w:style w:type="paragraph" w:customStyle="1" w:styleId="table">
    <w:name w:val="table"/>
    <w:basedOn w:val="text"/>
    <w:next w:val="text"/>
    <w:rsid w:val="004E0821"/>
    <w:pPr>
      <w:spacing w:after="0"/>
      <w:jc w:val="center"/>
    </w:pPr>
    <w:rPr>
      <w:sz w:val="20"/>
    </w:rPr>
  </w:style>
  <w:style w:type="paragraph" w:styleId="Caption">
    <w:name w:val="caption"/>
    <w:aliases w:val="cap"/>
    <w:basedOn w:val="Normal"/>
    <w:next w:val="Normal"/>
    <w:qFormat/>
    <w:rsid w:val="00653C67"/>
    <w:pPr>
      <w:keepNext/>
      <w:spacing w:before="120" w:after="120"/>
      <w:jc w:val="center"/>
    </w:pPr>
    <w:rPr>
      <w:b/>
      <w:bCs/>
    </w:rPr>
  </w:style>
  <w:style w:type="paragraph" w:customStyle="1" w:styleId="bodyCharCharChar">
    <w:name w:val="body Char Char Char"/>
    <w:basedOn w:val="Normal"/>
    <w:rsid w:val="004E0821"/>
    <w:pPr>
      <w:tabs>
        <w:tab w:val="left" w:pos="2160"/>
      </w:tabs>
      <w:spacing w:before="120" w:after="120" w:line="280" w:lineRule="atLeast"/>
      <w:jc w:val="both"/>
    </w:pPr>
    <w:rPr>
      <w:rFonts w:ascii="New York" w:hAnsi="New York"/>
      <w:sz w:val="24"/>
    </w:rPr>
  </w:style>
  <w:style w:type="paragraph" w:styleId="BodyText">
    <w:name w:val="Body Text"/>
    <w:aliases w:val="bt"/>
    <w:basedOn w:val="Normal"/>
    <w:rsid w:val="004E0821"/>
    <w:pPr>
      <w:spacing w:after="120"/>
      <w:jc w:val="both"/>
    </w:pPr>
    <w:rPr>
      <w:rFonts w:ascii="Times" w:hAnsi="Times"/>
      <w:szCs w:val="24"/>
    </w:rPr>
  </w:style>
  <w:style w:type="paragraph" w:styleId="BodyText2">
    <w:name w:val="Body Text 2"/>
    <w:basedOn w:val="Normal"/>
    <w:rsid w:val="004E0821"/>
    <w:pPr>
      <w:tabs>
        <w:tab w:val="left" w:pos="1985"/>
      </w:tabs>
      <w:spacing w:after="0"/>
      <w:jc w:val="both"/>
    </w:pPr>
    <w:rPr>
      <w:rFonts w:ascii="Arial" w:hAnsi="Arial"/>
      <w:sz w:val="22"/>
    </w:rPr>
  </w:style>
  <w:style w:type="character" w:customStyle="1" w:styleId="Heading1Char">
    <w:name w:val="Heading 1 Char"/>
    <w:rsid w:val="004E0821"/>
    <w:rPr>
      <w:rFonts w:ascii="Arial" w:hAnsi="Arial"/>
      <w:sz w:val="36"/>
      <w:lang w:val="en-GB" w:eastAsia="en-US" w:bidi="ar-SA"/>
    </w:rPr>
  </w:style>
  <w:style w:type="paragraph" w:customStyle="1" w:styleId="body">
    <w:name w:val="body"/>
    <w:basedOn w:val="Normal"/>
    <w:rsid w:val="004E0821"/>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semiHidden/>
    <w:rsid w:val="00A10B48"/>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FBCharCharCharChar1">
    <w:name w:val="FB Char Char Char Char1"/>
    <w:next w:val="Normal"/>
    <w:semiHidden/>
    <w:rsid w:val="002B11A0"/>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Normal12pt">
    <w:name w:val="Normal + 12 pt"/>
    <w:basedOn w:val="Normal"/>
    <w:rsid w:val="005A167B"/>
    <w:pPr>
      <w:tabs>
        <w:tab w:val="left" w:pos="1200"/>
      </w:tabs>
      <w:overflowPunct/>
      <w:autoSpaceDE/>
      <w:autoSpaceDN/>
      <w:adjustRightInd/>
      <w:spacing w:after="0"/>
      <w:textAlignment w:val="auto"/>
    </w:pPr>
    <w:rPr>
      <w:rFonts w:eastAsia="Times New Roman"/>
      <w:sz w:val="22"/>
      <w:szCs w:val="22"/>
      <w:lang w:val="de-DE"/>
    </w:rPr>
  </w:style>
  <w:style w:type="paragraph" w:customStyle="1" w:styleId="Normla">
    <w:name w:val="Normla"/>
    <w:basedOn w:val="Normal"/>
    <w:rsid w:val="0041524C"/>
    <w:pPr>
      <w:spacing w:line="360" w:lineRule="auto"/>
      <w:jc w:val="both"/>
    </w:pPr>
  </w:style>
  <w:style w:type="paragraph" w:styleId="NormalWeb">
    <w:name w:val="Normal (Web)"/>
    <w:basedOn w:val="Normal"/>
    <w:uiPriority w:val="99"/>
    <w:unhideWhenUsed/>
    <w:rsid w:val="00A30D43"/>
    <w:pPr>
      <w:overflowPunct/>
      <w:autoSpaceDE/>
      <w:autoSpaceDN/>
      <w:adjustRightInd/>
      <w:spacing w:before="100" w:beforeAutospacing="1" w:after="100" w:afterAutospacing="1"/>
      <w:textAlignment w:val="auto"/>
    </w:pPr>
    <w:rPr>
      <w:rFonts w:eastAsia="Times New Roman"/>
      <w:sz w:val="24"/>
      <w:szCs w:val="24"/>
      <w:lang w:eastAsia="zh-CN"/>
    </w:rPr>
  </w:style>
  <w:style w:type="character" w:customStyle="1" w:styleId="B10">
    <w:name w:val="B1 (文字)"/>
    <w:link w:val="B1"/>
    <w:rsid w:val="00670328"/>
    <w:rPr>
      <w:rFonts w:ascii="Times New Roman" w:hAnsi="Times New Roman"/>
      <w:lang w:eastAsia="en-US"/>
    </w:rPr>
  </w:style>
  <w:style w:type="paragraph" w:styleId="Revision">
    <w:name w:val="Revision"/>
    <w:hidden/>
    <w:uiPriority w:val="99"/>
    <w:semiHidden/>
    <w:rsid w:val="00FE0C6B"/>
    <w:rPr>
      <w:rFonts w:ascii="Times New Roman" w:hAnsi="Times New Roman"/>
      <w:lang w:eastAsia="en-US"/>
    </w:rPr>
  </w:style>
  <w:style w:type="character" w:customStyle="1" w:styleId="B1Char1">
    <w:name w:val="B1 Char1"/>
    <w:rsid w:val="009037A0"/>
    <w:rPr>
      <w:lang w:val="en-GB" w:eastAsia="en-GB" w:bidi="ar-SA"/>
    </w:rPr>
  </w:style>
  <w:style w:type="paragraph" w:customStyle="1" w:styleId="CharChar1CharCharCharCharCharCharCharCharCharCharCharCharCharCharChar">
    <w:name w:val="Char Char1 Char Char Char Char Char Char Char Char Char Char Char Char Char Char Char"/>
    <w:semiHidden/>
    <w:rsid w:val="00A622E2"/>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styleId="ListParagraph">
    <w:name w:val="List Paragraph"/>
    <w:basedOn w:val="Normal"/>
    <w:link w:val="ListParagraphChar"/>
    <w:uiPriority w:val="34"/>
    <w:qFormat/>
    <w:rsid w:val="000E2BF3"/>
    <w:pPr>
      <w:overflowPunct/>
      <w:autoSpaceDE/>
      <w:autoSpaceDN/>
      <w:adjustRightInd/>
      <w:spacing w:after="0"/>
      <w:ind w:left="720"/>
      <w:contextualSpacing/>
      <w:textAlignment w:val="auto"/>
    </w:pPr>
    <w:rPr>
      <w:rFonts w:eastAsia="Times New Roman"/>
      <w:sz w:val="24"/>
      <w:szCs w:val="24"/>
    </w:rPr>
  </w:style>
  <w:style w:type="paragraph" w:styleId="Title">
    <w:name w:val="Title"/>
    <w:basedOn w:val="Normal"/>
    <w:link w:val="TitleChar"/>
    <w:qFormat/>
    <w:rsid w:val="00E725B6"/>
    <w:pPr>
      <w:spacing w:after="120"/>
      <w:jc w:val="center"/>
    </w:pPr>
    <w:rPr>
      <w:rFonts w:ascii="Arial" w:eastAsia="MS Mincho" w:hAnsi="Arial"/>
      <w:b/>
      <w:sz w:val="24"/>
      <w:lang w:val="de-DE"/>
    </w:rPr>
  </w:style>
  <w:style w:type="character" w:customStyle="1" w:styleId="TitleChar">
    <w:name w:val="Title Char"/>
    <w:link w:val="Title"/>
    <w:rsid w:val="00E725B6"/>
    <w:rPr>
      <w:rFonts w:ascii="Arial" w:eastAsia="MS Mincho" w:hAnsi="Arial"/>
      <w:b/>
      <w:sz w:val="24"/>
      <w:lang w:val="de-DE" w:eastAsia="en-US"/>
    </w:rPr>
  </w:style>
  <w:style w:type="table" w:styleId="TableElegant">
    <w:name w:val="Table Elegant"/>
    <w:basedOn w:val="TableNormal"/>
    <w:rsid w:val="00C8650D"/>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THChar">
    <w:name w:val="TH Char"/>
    <w:link w:val="TH"/>
    <w:rsid w:val="00404024"/>
    <w:rPr>
      <w:rFonts w:ascii="Arial" w:hAnsi="Arial"/>
      <w:b/>
      <w:lang w:eastAsia="en-US"/>
    </w:rPr>
  </w:style>
  <w:style w:type="character" w:customStyle="1" w:styleId="TACChar">
    <w:name w:val="TAC Char"/>
    <w:link w:val="TAC"/>
    <w:locked/>
    <w:rsid w:val="00404024"/>
    <w:rPr>
      <w:rFonts w:ascii="Arial" w:hAnsi="Arial"/>
      <w:sz w:val="18"/>
      <w:lang w:eastAsia="en-US"/>
    </w:rPr>
  </w:style>
  <w:style w:type="character" w:customStyle="1" w:styleId="TAHCar">
    <w:name w:val="TAH Car"/>
    <w:link w:val="TAH"/>
    <w:rsid w:val="00404024"/>
    <w:rPr>
      <w:rFonts w:ascii="Arial" w:hAnsi="Arial"/>
      <w:b/>
      <w:sz w:val="18"/>
      <w:lang w:eastAsia="en-US"/>
    </w:rPr>
  </w:style>
  <w:style w:type="character" w:styleId="PlaceholderText">
    <w:name w:val="Placeholder Text"/>
    <w:basedOn w:val="DefaultParagraphFont"/>
    <w:uiPriority w:val="99"/>
    <w:semiHidden/>
    <w:rsid w:val="00404024"/>
    <w:rPr>
      <w:color w:val="808080"/>
    </w:rPr>
  </w:style>
  <w:style w:type="paragraph" w:customStyle="1" w:styleId="bullet">
    <w:name w:val="bullet"/>
    <w:basedOn w:val="B1"/>
    <w:link w:val="bulletChar"/>
    <w:qFormat/>
    <w:rsid w:val="00406366"/>
    <w:pPr>
      <w:numPr>
        <w:numId w:val="2"/>
      </w:numPr>
      <w:spacing w:after="120"/>
      <w:ind w:left="450" w:hanging="270"/>
    </w:pPr>
    <w:rPr>
      <w:lang w:val="en-GB" w:eastAsia="ja-JP"/>
    </w:rPr>
  </w:style>
  <w:style w:type="character" w:customStyle="1" w:styleId="bulletChar">
    <w:name w:val="bullet Char"/>
    <w:basedOn w:val="B10"/>
    <w:link w:val="bullet"/>
    <w:rsid w:val="00406366"/>
    <w:rPr>
      <w:rFonts w:ascii="Times New Roman" w:hAnsi="Times New Roman"/>
      <w:lang w:val="en-GB" w:eastAsia="ja-JP"/>
    </w:rPr>
  </w:style>
  <w:style w:type="character" w:customStyle="1" w:styleId="ListParagraphChar">
    <w:name w:val="List Paragraph Char"/>
    <w:link w:val="ListParagraph"/>
    <w:uiPriority w:val="34"/>
    <w:rsid w:val="004A70E3"/>
    <w:rPr>
      <w:rFonts w:ascii="Times New Roman" w:eastAsia="Times New Roman" w:hAnsi="Times New Roman"/>
      <w:sz w:val="24"/>
      <w:szCs w:val="24"/>
      <w:lang w:eastAsia="en-US"/>
    </w:rPr>
  </w:style>
  <w:style w:type="paragraph" w:customStyle="1" w:styleId="References">
    <w:name w:val="References"/>
    <w:basedOn w:val="Normal"/>
    <w:rsid w:val="00F9419F"/>
    <w:pPr>
      <w:numPr>
        <w:numId w:val="3"/>
      </w:numPr>
      <w:overflowPunct/>
      <w:adjustRightInd/>
      <w:snapToGrid w:val="0"/>
      <w:spacing w:after="60"/>
      <w:jc w:val="both"/>
      <w:textAlignment w:val="auto"/>
    </w:pPr>
    <w:rPr>
      <w:szCs w:val="16"/>
    </w:rPr>
  </w:style>
  <w:style w:type="table" w:styleId="GridTable4-Accent1">
    <w:name w:val="Grid Table 4 Accent 1"/>
    <w:basedOn w:val="TableNormal"/>
    <w:uiPriority w:val="49"/>
    <w:rsid w:val="002F7D9F"/>
    <w:rPr>
      <w:rFonts w:asciiTheme="minorHAnsi" w:eastAsiaTheme="minorHAnsi" w:hAnsiTheme="minorHAnsi" w:cstheme="minorBidi"/>
      <w:sz w:val="22"/>
      <w:szCs w:val="22"/>
      <w:lang w:eastAsia="en-US"/>
    </w:rPr>
    <w:tblPr>
      <w:tblStyleRowBandSize w:val="1"/>
      <w:tblStyleColBandSize w:val="1"/>
      <w:tblInd w:w="0" w:type="nil"/>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19380">
      <w:bodyDiv w:val="1"/>
      <w:marLeft w:val="0"/>
      <w:marRight w:val="0"/>
      <w:marTop w:val="0"/>
      <w:marBottom w:val="0"/>
      <w:divBdr>
        <w:top w:val="none" w:sz="0" w:space="0" w:color="auto"/>
        <w:left w:val="none" w:sz="0" w:space="0" w:color="auto"/>
        <w:bottom w:val="none" w:sz="0" w:space="0" w:color="auto"/>
        <w:right w:val="none" w:sz="0" w:space="0" w:color="auto"/>
      </w:divBdr>
    </w:div>
    <w:div w:id="40715564">
      <w:bodyDiv w:val="1"/>
      <w:marLeft w:val="0"/>
      <w:marRight w:val="0"/>
      <w:marTop w:val="0"/>
      <w:marBottom w:val="0"/>
      <w:divBdr>
        <w:top w:val="none" w:sz="0" w:space="0" w:color="auto"/>
        <w:left w:val="none" w:sz="0" w:space="0" w:color="auto"/>
        <w:bottom w:val="none" w:sz="0" w:space="0" w:color="auto"/>
        <w:right w:val="none" w:sz="0" w:space="0" w:color="auto"/>
      </w:divBdr>
      <w:divsChild>
        <w:div w:id="1140607982">
          <w:marLeft w:val="1901"/>
          <w:marRight w:val="0"/>
          <w:marTop w:val="84"/>
          <w:marBottom w:val="0"/>
          <w:divBdr>
            <w:top w:val="none" w:sz="0" w:space="0" w:color="auto"/>
            <w:left w:val="none" w:sz="0" w:space="0" w:color="auto"/>
            <w:bottom w:val="none" w:sz="0" w:space="0" w:color="auto"/>
            <w:right w:val="none" w:sz="0" w:space="0" w:color="auto"/>
          </w:divBdr>
        </w:div>
      </w:divsChild>
    </w:div>
    <w:div w:id="207302846">
      <w:bodyDiv w:val="1"/>
      <w:marLeft w:val="0"/>
      <w:marRight w:val="0"/>
      <w:marTop w:val="0"/>
      <w:marBottom w:val="0"/>
      <w:divBdr>
        <w:top w:val="none" w:sz="0" w:space="0" w:color="auto"/>
        <w:left w:val="none" w:sz="0" w:space="0" w:color="auto"/>
        <w:bottom w:val="none" w:sz="0" w:space="0" w:color="auto"/>
        <w:right w:val="none" w:sz="0" w:space="0" w:color="auto"/>
      </w:divBdr>
    </w:div>
    <w:div w:id="304549513">
      <w:bodyDiv w:val="1"/>
      <w:marLeft w:val="0"/>
      <w:marRight w:val="0"/>
      <w:marTop w:val="0"/>
      <w:marBottom w:val="0"/>
      <w:divBdr>
        <w:top w:val="none" w:sz="0" w:space="0" w:color="auto"/>
        <w:left w:val="none" w:sz="0" w:space="0" w:color="auto"/>
        <w:bottom w:val="none" w:sz="0" w:space="0" w:color="auto"/>
        <w:right w:val="none" w:sz="0" w:space="0" w:color="auto"/>
      </w:divBdr>
    </w:div>
    <w:div w:id="432942554">
      <w:bodyDiv w:val="1"/>
      <w:marLeft w:val="0"/>
      <w:marRight w:val="0"/>
      <w:marTop w:val="0"/>
      <w:marBottom w:val="0"/>
      <w:divBdr>
        <w:top w:val="none" w:sz="0" w:space="0" w:color="auto"/>
        <w:left w:val="none" w:sz="0" w:space="0" w:color="auto"/>
        <w:bottom w:val="none" w:sz="0" w:space="0" w:color="auto"/>
        <w:right w:val="none" w:sz="0" w:space="0" w:color="auto"/>
      </w:divBdr>
    </w:div>
    <w:div w:id="441875726">
      <w:bodyDiv w:val="1"/>
      <w:marLeft w:val="0"/>
      <w:marRight w:val="0"/>
      <w:marTop w:val="0"/>
      <w:marBottom w:val="0"/>
      <w:divBdr>
        <w:top w:val="none" w:sz="0" w:space="0" w:color="auto"/>
        <w:left w:val="none" w:sz="0" w:space="0" w:color="auto"/>
        <w:bottom w:val="none" w:sz="0" w:space="0" w:color="auto"/>
        <w:right w:val="none" w:sz="0" w:space="0" w:color="auto"/>
      </w:divBdr>
      <w:divsChild>
        <w:div w:id="1921284515">
          <w:marLeft w:val="547"/>
          <w:marRight w:val="0"/>
          <w:marTop w:val="96"/>
          <w:marBottom w:val="0"/>
          <w:divBdr>
            <w:top w:val="none" w:sz="0" w:space="0" w:color="auto"/>
            <w:left w:val="none" w:sz="0" w:space="0" w:color="auto"/>
            <w:bottom w:val="none" w:sz="0" w:space="0" w:color="auto"/>
            <w:right w:val="none" w:sz="0" w:space="0" w:color="auto"/>
          </w:divBdr>
        </w:div>
      </w:divsChild>
    </w:div>
    <w:div w:id="451478654">
      <w:bodyDiv w:val="1"/>
      <w:marLeft w:val="0"/>
      <w:marRight w:val="0"/>
      <w:marTop w:val="0"/>
      <w:marBottom w:val="0"/>
      <w:divBdr>
        <w:top w:val="none" w:sz="0" w:space="0" w:color="auto"/>
        <w:left w:val="none" w:sz="0" w:space="0" w:color="auto"/>
        <w:bottom w:val="none" w:sz="0" w:space="0" w:color="auto"/>
        <w:right w:val="none" w:sz="0" w:space="0" w:color="auto"/>
      </w:divBdr>
      <w:divsChild>
        <w:div w:id="114639977">
          <w:marLeft w:val="2261"/>
          <w:marRight w:val="0"/>
          <w:marTop w:val="72"/>
          <w:marBottom w:val="0"/>
          <w:divBdr>
            <w:top w:val="none" w:sz="0" w:space="0" w:color="auto"/>
            <w:left w:val="none" w:sz="0" w:space="0" w:color="auto"/>
            <w:bottom w:val="none" w:sz="0" w:space="0" w:color="auto"/>
            <w:right w:val="none" w:sz="0" w:space="0" w:color="auto"/>
          </w:divBdr>
        </w:div>
        <w:div w:id="122308747">
          <w:marLeft w:val="2981"/>
          <w:marRight w:val="0"/>
          <w:marTop w:val="72"/>
          <w:marBottom w:val="0"/>
          <w:divBdr>
            <w:top w:val="none" w:sz="0" w:space="0" w:color="auto"/>
            <w:left w:val="none" w:sz="0" w:space="0" w:color="auto"/>
            <w:bottom w:val="none" w:sz="0" w:space="0" w:color="auto"/>
            <w:right w:val="none" w:sz="0" w:space="0" w:color="auto"/>
          </w:divBdr>
        </w:div>
        <w:div w:id="419721389">
          <w:marLeft w:val="2981"/>
          <w:marRight w:val="0"/>
          <w:marTop w:val="72"/>
          <w:marBottom w:val="0"/>
          <w:divBdr>
            <w:top w:val="none" w:sz="0" w:space="0" w:color="auto"/>
            <w:left w:val="none" w:sz="0" w:space="0" w:color="auto"/>
            <w:bottom w:val="none" w:sz="0" w:space="0" w:color="auto"/>
            <w:right w:val="none" w:sz="0" w:space="0" w:color="auto"/>
          </w:divBdr>
        </w:div>
        <w:div w:id="560365523">
          <w:marLeft w:val="2261"/>
          <w:marRight w:val="0"/>
          <w:marTop w:val="72"/>
          <w:marBottom w:val="0"/>
          <w:divBdr>
            <w:top w:val="none" w:sz="0" w:space="0" w:color="auto"/>
            <w:left w:val="none" w:sz="0" w:space="0" w:color="auto"/>
            <w:bottom w:val="none" w:sz="0" w:space="0" w:color="auto"/>
            <w:right w:val="none" w:sz="0" w:space="0" w:color="auto"/>
          </w:divBdr>
        </w:div>
        <w:div w:id="680667163">
          <w:marLeft w:val="2981"/>
          <w:marRight w:val="0"/>
          <w:marTop w:val="72"/>
          <w:marBottom w:val="0"/>
          <w:divBdr>
            <w:top w:val="none" w:sz="0" w:space="0" w:color="auto"/>
            <w:left w:val="none" w:sz="0" w:space="0" w:color="auto"/>
            <w:bottom w:val="none" w:sz="0" w:space="0" w:color="auto"/>
            <w:right w:val="none" w:sz="0" w:space="0" w:color="auto"/>
          </w:divBdr>
        </w:div>
        <w:div w:id="1161430936">
          <w:marLeft w:val="3701"/>
          <w:marRight w:val="0"/>
          <w:marTop w:val="72"/>
          <w:marBottom w:val="0"/>
          <w:divBdr>
            <w:top w:val="none" w:sz="0" w:space="0" w:color="auto"/>
            <w:left w:val="none" w:sz="0" w:space="0" w:color="auto"/>
            <w:bottom w:val="none" w:sz="0" w:space="0" w:color="auto"/>
            <w:right w:val="none" w:sz="0" w:space="0" w:color="auto"/>
          </w:divBdr>
        </w:div>
        <w:div w:id="1258059421">
          <w:marLeft w:val="2261"/>
          <w:marRight w:val="0"/>
          <w:marTop w:val="72"/>
          <w:marBottom w:val="0"/>
          <w:divBdr>
            <w:top w:val="none" w:sz="0" w:space="0" w:color="auto"/>
            <w:left w:val="none" w:sz="0" w:space="0" w:color="auto"/>
            <w:bottom w:val="none" w:sz="0" w:space="0" w:color="auto"/>
            <w:right w:val="none" w:sz="0" w:space="0" w:color="auto"/>
          </w:divBdr>
        </w:div>
        <w:div w:id="1759714002">
          <w:marLeft w:val="2261"/>
          <w:marRight w:val="0"/>
          <w:marTop w:val="72"/>
          <w:marBottom w:val="0"/>
          <w:divBdr>
            <w:top w:val="none" w:sz="0" w:space="0" w:color="auto"/>
            <w:left w:val="none" w:sz="0" w:space="0" w:color="auto"/>
            <w:bottom w:val="none" w:sz="0" w:space="0" w:color="auto"/>
            <w:right w:val="none" w:sz="0" w:space="0" w:color="auto"/>
          </w:divBdr>
        </w:div>
        <w:div w:id="2085712240">
          <w:marLeft w:val="1901"/>
          <w:marRight w:val="0"/>
          <w:marTop w:val="84"/>
          <w:marBottom w:val="0"/>
          <w:divBdr>
            <w:top w:val="none" w:sz="0" w:space="0" w:color="auto"/>
            <w:left w:val="none" w:sz="0" w:space="0" w:color="auto"/>
            <w:bottom w:val="none" w:sz="0" w:space="0" w:color="auto"/>
            <w:right w:val="none" w:sz="0" w:space="0" w:color="auto"/>
          </w:divBdr>
        </w:div>
        <w:div w:id="2119448233">
          <w:marLeft w:val="2981"/>
          <w:marRight w:val="0"/>
          <w:marTop w:val="72"/>
          <w:marBottom w:val="0"/>
          <w:divBdr>
            <w:top w:val="none" w:sz="0" w:space="0" w:color="auto"/>
            <w:left w:val="none" w:sz="0" w:space="0" w:color="auto"/>
            <w:bottom w:val="none" w:sz="0" w:space="0" w:color="auto"/>
            <w:right w:val="none" w:sz="0" w:space="0" w:color="auto"/>
          </w:divBdr>
        </w:div>
      </w:divsChild>
    </w:div>
    <w:div w:id="465049457">
      <w:bodyDiv w:val="1"/>
      <w:marLeft w:val="0"/>
      <w:marRight w:val="0"/>
      <w:marTop w:val="0"/>
      <w:marBottom w:val="0"/>
      <w:divBdr>
        <w:top w:val="none" w:sz="0" w:space="0" w:color="auto"/>
        <w:left w:val="none" w:sz="0" w:space="0" w:color="auto"/>
        <w:bottom w:val="none" w:sz="0" w:space="0" w:color="auto"/>
        <w:right w:val="none" w:sz="0" w:space="0" w:color="auto"/>
      </w:divBdr>
      <w:divsChild>
        <w:div w:id="1408189245">
          <w:marLeft w:val="1166"/>
          <w:marRight w:val="0"/>
          <w:marTop w:val="96"/>
          <w:marBottom w:val="0"/>
          <w:divBdr>
            <w:top w:val="none" w:sz="0" w:space="0" w:color="auto"/>
            <w:left w:val="none" w:sz="0" w:space="0" w:color="auto"/>
            <w:bottom w:val="none" w:sz="0" w:space="0" w:color="auto"/>
            <w:right w:val="none" w:sz="0" w:space="0" w:color="auto"/>
          </w:divBdr>
        </w:div>
      </w:divsChild>
    </w:div>
    <w:div w:id="479079073">
      <w:bodyDiv w:val="1"/>
      <w:marLeft w:val="0"/>
      <w:marRight w:val="0"/>
      <w:marTop w:val="0"/>
      <w:marBottom w:val="0"/>
      <w:divBdr>
        <w:top w:val="none" w:sz="0" w:space="0" w:color="auto"/>
        <w:left w:val="none" w:sz="0" w:space="0" w:color="auto"/>
        <w:bottom w:val="none" w:sz="0" w:space="0" w:color="auto"/>
        <w:right w:val="none" w:sz="0" w:space="0" w:color="auto"/>
      </w:divBdr>
      <w:divsChild>
        <w:div w:id="90126387">
          <w:marLeft w:val="720"/>
          <w:marRight w:val="0"/>
          <w:marTop w:val="144"/>
          <w:marBottom w:val="0"/>
          <w:divBdr>
            <w:top w:val="none" w:sz="0" w:space="0" w:color="auto"/>
            <w:left w:val="none" w:sz="0" w:space="0" w:color="auto"/>
            <w:bottom w:val="none" w:sz="0" w:space="0" w:color="auto"/>
            <w:right w:val="none" w:sz="0" w:space="0" w:color="auto"/>
          </w:divBdr>
        </w:div>
        <w:div w:id="575941358">
          <w:marLeft w:val="274"/>
          <w:marRight w:val="0"/>
          <w:marTop w:val="168"/>
          <w:marBottom w:val="0"/>
          <w:divBdr>
            <w:top w:val="none" w:sz="0" w:space="0" w:color="auto"/>
            <w:left w:val="none" w:sz="0" w:space="0" w:color="auto"/>
            <w:bottom w:val="none" w:sz="0" w:space="0" w:color="auto"/>
            <w:right w:val="none" w:sz="0" w:space="0" w:color="auto"/>
          </w:divBdr>
        </w:div>
      </w:divsChild>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413886">
      <w:bodyDiv w:val="1"/>
      <w:marLeft w:val="0"/>
      <w:marRight w:val="0"/>
      <w:marTop w:val="0"/>
      <w:marBottom w:val="0"/>
      <w:divBdr>
        <w:top w:val="none" w:sz="0" w:space="0" w:color="auto"/>
        <w:left w:val="none" w:sz="0" w:space="0" w:color="auto"/>
        <w:bottom w:val="none" w:sz="0" w:space="0" w:color="auto"/>
        <w:right w:val="none" w:sz="0" w:space="0" w:color="auto"/>
      </w:divBdr>
      <w:divsChild>
        <w:div w:id="42489555">
          <w:marLeft w:val="720"/>
          <w:marRight w:val="0"/>
          <w:marTop w:val="151"/>
          <w:marBottom w:val="0"/>
          <w:divBdr>
            <w:top w:val="none" w:sz="0" w:space="0" w:color="auto"/>
            <w:left w:val="none" w:sz="0" w:space="0" w:color="auto"/>
            <w:bottom w:val="none" w:sz="0" w:space="0" w:color="auto"/>
            <w:right w:val="none" w:sz="0" w:space="0" w:color="auto"/>
          </w:divBdr>
        </w:div>
        <w:div w:id="1165895737">
          <w:marLeft w:val="1253"/>
          <w:marRight w:val="0"/>
          <w:marTop w:val="134"/>
          <w:marBottom w:val="0"/>
          <w:divBdr>
            <w:top w:val="none" w:sz="0" w:space="0" w:color="auto"/>
            <w:left w:val="none" w:sz="0" w:space="0" w:color="auto"/>
            <w:bottom w:val="none" w:sz="0" w:space="0" w:color="auto"/>
            <w:right w:val="none" w:sz="0" w:space="0" w:color="auto"/>
          </w:divBdr>
        </w:div>
      </w:divsChild>
    </w:div>
    <w:div w:id="594896769">
      <w:bodyDiv w:val="1"/>
      <w:marLeft w:val="0"/>
      <w:marRight w:val="0"/>
      <w:marTop w:val="0"/>
      <w:marBottom w:val="0"/>
      <w:divBdr>
        <w:top w:val="none" w:sz="0" w:space="0" w:color="auto"/>
        <w:left w:val="none" w:sz="0" w:space="0" w:color="auto"/>
        <w:bottom w:val="none" w:sz="0" w:space="0" w:color="auto"/>
        <w:right w:val="none" w:sz="0" w:space="0" w:color="auto"/>
      </w:divBdr>
      <w:divsChild>
        <w:div w:id="484853779">
          <w:marLeft w:val="547"/>
          <w:marRight w:val="0"/>
          <w:marTop w:val="96"/>
          <w:marBottom w:val="0"/>
          <w:divBdr>
            <w:top w:val="none" w:sz="0" w:space="0" w:color="auto"/>
            <w:left w:val="none" w:sz="0" w:space="0" w:color="auto"/>
            <w:bottom w:val="none" w:sz="0" w:space="0" w:color="auto"/>
            <w:right w:val="none" w:sz="0" w:space="0" w:color="auto"/>
          </w:divBdr>
        </w:div>
        <w:div w:id="1025908898">
          <w:marLeft w:val="1166"/>
          <w:marRight w:val="0"/>
          <w:marTop w:val="86"/>
          <w:marBottom w:val="0"/>
          <w:divBdr>
            <w:top w:val="none" w:sz="0" w:space="0" w:color="auto"/>
            <w:left w:val="none" w:sz="0" w:space="0" w:color="auto"/>
            <w:bottom w:val="none" w:sz="0" w:space="0" w:color="auto"/>
            <w:right w:val="none" w:sz="0" w:space="0" w:color="auto"/>
          </w:divBdr>
        </w:div>
        <w:div w:id="1644383910">
          <w:marLeft w:val="1166"/>
          <w:marRight w:val="0"/>
          <w:marTop w:val="86"/>
          <w:marBottom w:val="0"/>
          <w:divBdr>
            <w:top w:val="none" w:sz="0" w:space="0" w:color="auto"/>
            <w:left w:val="none" w:sz="0" w:space="0" w:color="auto"/>
            <w:bottom w:val="none" w:sz="0" w:space="0" w:color="auto"/>
            <w:right w:val="none" w:sz="0" w:space="0" w:color="auto"/>
          </w:divBdr>
        </w:div>
        <w:div w:id="1974365605">
          <w:marLeft w:val="1166"/>
          <w:marRight w:val="0"/>
          <w:marTop w:val="86"/>
          <w:marBottom w:val="0"/>
          <w:divBdr>
            <w:top w:val="none" w:sz="0" w:space="0" w:color="auto"/>
            <w:left w:val="none" w:sz="0" w:space="0" w:color="auto"/>
            <w:bottom w:val="none" w:sz="0" w:space="0" w:color="auto"/>
            <w:right w:val="none" w:sz="0" w:space="0" w:color="auto"/>
          </w:divBdr>
        </w:div>
        <w:div w:id="1975408251">
          <w:marLeft w:val="547"/>
          <w:marRight w:val="0"/>
          <w:marTop w:val="96"/>
          <w:marBottom w:val="0"/>
          <w:divBdr>
            <w:top w:val="none" w:sz="0" w:space="0" w:color="auto"/>
            <w:left w:val="none" w:sz="0" w:space="0" w:color="auto"/>
            <w:bottom w:val="none" w:sz="0" w:space="0" w:color="auto"/>
            <w:right w:val="none" w:sz="0" w:space="0" w:color="auto"/>
          </w:divBdr>
        </w:div>
      </w:divsChild>
    </w:div>
    <w:div w:id="710693164">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834224977">
      <w:bodyDiv w:val="1"/>
      <w:marLeft w:val="0"/>
      <w:marRight w:val="0"/>
      <w:marTop w:val="0"/>
      <w:marBottom w:val="0"/>
      <w:divBdr>
        <w:top w:val="none" w:sz="0" w:space="0" w:color="auto"/>
        <w:left w:val="none" w:sz="0" w:space="0" w:color="auto"/>
        <w:bottom w:val="none" w:sz="0" w:space="0" w:color="auto"/>
        <w:right w:val="none" w:sz="0" w:space="0" w:color="auto"/>
      </w:divBdr>
      <w:divsChild>
        <w:div w:id="770901103">
          <w:marLeft w:val="1166"/>
          <w:marRight w:val="0"/>
          <w:marTop w:val="96"/>
          <w:marBottom w:val="0"/>
          <w:divBdr>
            <w:top w:val="none" w:sz="0" w:space="0" w:color="auto"/>
            <w:left w:val="none" w:sz="0" w:space="0" w:color="auto"/>
            <w:bottom w:val="none" w:sz="0" w:space="0" w:color="auto"/>
            <w:right w:val="none" w:sz="0" w:space="0" w:color="auto"/>
          </w:divBdr>
        </w:div>
      </w:divsChild>
    </w:div>
    <w:div w:id="855388799">
      <w:bodyDiv w:val="1"/>
      <w:marLeft w:val="0"/>
      <w:marRight w:val="0"/>
      <w:marTop w:val="0"/>
      <w:marBottom w:val="0"/>
      <w:divBdr>
        <w:top w:val="none" w:sz="0" w:space="0" w:color="auto"/>
        <w:left w:val="none" w:sz="0" w:space="0" w:color="auto"/>
        <w:bottom w:val="none" w:sz="0" w:space="0" w:color="auto"/>
        <w:right w:val="none" w:sz="0" w:space="0" w:color="auto"/>
      </w:divBdr>
    </w:div>
    <w:div w:id="905603474">
      <w:bodyDiv w:val="1"/>
      <w:marLeft w:val="0"/>
      <w:marRight w:val="0"/>
      <w:marTop w:val="0"/>
      <w:marBottom w:val="0"/>
      <w:divBdr>
        <w:top w:val="none" w:sz="0" w:space="0" w:color="auto"/>
        <w:left w:val="none" w:sz="0" w:space="0" w:color="auto"/>
        <w:bottom w:val="none" w:sz="0" w:space="0" w:color="auto"/>
        <w:right w:val="none" w:sz="0" w:space="0" w:color="auto"/>
      </w:divBdr>
    </w:div>
    <w:div w:id="907224933">
      <w:bodyDiv w:val="1"/>
      <w:marLeft w:val="0"/>
      <w:marRight w:val="0"/>
      <w:marTop w:val="0"/>
      <w:marBottom w:val="0"/>
      <w:divBdr>
        <w:top w:val="none" w:sz="0" w:space="0" w:color="auto"/>
        <w:left w:val="none" w:sz="0" w:space="0" w:color="auto"/>
        <w:bottom w:val="none" w:sz="0" w:space="0" w:color="auto"/>
        <w:right w:val="none" w:sz="0" w:space="0" w:color="auto"/>
      </w:divBdr>
    </w:div>
    <w:div w:id="1005862840">
      <w:bodyDiv w:val="1"/>
      <w:marLeft w:val="0"/>
      <w:marRight w:val="0"/>
      <w:marTop w:val="0"/>
      <w:marBottom w:val="0"/>
      <w:divBdr>
        <w:top w:val="none" w:sz="0" w:space="0" w:color="auto"/>
        <w:left w:val="none" w:sz="0" w:space="0" w:color="auto"/>
        <w:bottom w:val="none" w:sz="0" w:space="0" w:color="auto"/>
        <w:right w:val="none" w:sz="0" w:space="0" w:color="auto"/>
      </w:divBdr>
      <w:divsChild>
        <w:div w:id="346686221">
          <w:marLeft w:val="1440"/>
          <w:marRight w:val="0"/>
          <w:marTop w:val="96"/>
          <w:marBottom w:val="0"/>
          <w:divBdr>
            <w:top w:val="none" w:sz="0" w:space="0" w:color="auto"/>
            <w:left w:val="none" w:sz="0" w:space="0" w:color="auto"/>
            <w:bottom w:val="none" w:sz="0" w:space="0" w:color="auto"/>
            <w:right w:val="none" w:sz="0" w:space="0" w:color="auto"/>
          </w:divBdr>
        </w:div>
        <w:div w:id="489517662">
          <w:marLeft w:val="1901"/>
          <w:marRight w:val="0"/>
          <w:marTop w:val="84"/>
          <w:marBottom w:val="0"/>
          <w:divBdr>
            <w:top w:val="none" w:sz="0" w:space="0" w:color="auto"/>
            <w:left w:val="none" w:sz="0" w:space="0" w:color="auto"/>
            <w:bottom w:val="none" w:sz="0" w:space="0" w:color="auto"/>
            <w:right w:val="none" w:sz="0" w:space="0" w:color="auto"/>
          </w:divBdr>
        </w:div>
        <w:div w:id="749279092">
          <w:marLeft w:val="2261"/>
          <w:marRight w:val="0"/>
          <w:marTop w:val="72"/>
          <w:marBottom w:val="0"/>
          <w:divBdr>
            <w:top w:val="none" w:sz="0" w:space="0" w:color="auto"/>
            <w:left w:val="none" w:sz="0" w:space="0" w:color="auto"/>
            <w:bottom w:val="none" w:sz="0" w:space="0" w:color="auto"/>
            <w:right w:val="none" w:sz="0" w:space="0" w:color="auto"/>
          </w:divBdr>
        </w:div>
        <w:div w:id="1180923535">
          <w:marLeft w:val="994"/>
          <w:marRight w:val="0"/>
          <w:marTop w:val="108"/>
          <w:marBottom w:val="0"/>
          <w:divBdr>
            <w:top w:val="none" w:sz="0" w:space="0" w:color="auto"/>
            <w:left w:val="none" w:sz="0" w:space="0" w:color="auto"/>
            <w:bottom w:val="none" w:sz="0" w:space="0" w:color="auto"/>
            <w:right w:val="none" w:sz="0" w:space="0" w:color="auto"/>
          </w:divBdr>
        </w:div>
        <w:div w:id="1760253681">
          <w:marLeft w:val="1440"/>
          <w:marRight w:val="0"/>
          <w:marTop w:val="96"/>
          <w:marBottom w:val="0"/>
          <w:divBdr>
            <w:top w:val="none" w:sz="0" w:space="0" w:color="auto"/>
            <w:left w:val="none" w:sz="0" w:space="0" w:color="auto"/>
            <w:bottom w:val="none" w:sz="0" w:space="0" w:color="auto"/>
            <w:right w:val="none" w:sz="0" w:space="0" w:color="auto"/>
          </w:divBdr>
        </w:div>
        <w:div w:id="1846242875">
          <w:marLeft w:val="2261"/>
          <w:marRight w:val="0"/>
          <w:marTop w:val="72"/>
          <w:marBottom w:val="0"/>
          <w:divBdr>
            <w:top w:val="none" w:sz="0" w:space="0" w:color="auto"/>
            <w:left w:val="none" w:sz="0" w:space="0" w:color="auto"/>
            <w:bottom w:val="none" w:sz="0" w:space="0" w:color="auto"/>
            <w:right w:val="none" w:sz="0" w:space="0" w:color="auto"/>
          </w:divBdr>
        </w:div>
        <w:div w:id="2024277270">
          <w:marLeft w:val="1440"/>
          <w:marRight w:val="0"/>
          <w:marTop w:val="96"/>
          <w:marBottom w:val="0"/>
          <w:divBdr>
            <w:top w:val="none" w:sz="0" w:space="0" w:color="auto"/>
            <w:left w:val="none" w:sz="0" w:space="0" w:color="auto"/>
            <w:bottom w:val="none" w:sz="0" w:space="0" w:color="auto"/>
            <w:right w:val="none" w:sz="0" w:space="0" w:color="auto"/>
          </w:divBdr>
        </w:div>
        <w:div w:id="2103378500">
          <w:marLeft w:val="1901"/>
          <w:marRight w:val="0"/>
          <w:marTop w:val="84"/>
          <w:marBottom w:val="0"/>
          <w:divBdr>
            <w:top w:val="none" w:sz="0" w:space="0" w:color="auto"/>
            <w:left w:val="none" w:sz="0" w:space="0" w:color="auto"/>
            <w:bottom w:val="none" w:sz="0" w:space="0" w:color="auto"/>
            <w:right w:val="none" w:sz="0" w:space="0" w:color="auto"/>
          </w:divBdr>
        </w:div>
      </w:divsChild>
    </w:div>
    <w:div w:id="1012995204">
      <w:bodyDiv w:val="1"/>
      <w:marLeft w:val="0"/>
      <w:marRight w:val="0"/>
      <w:marTop w:val="0"/>
      <w:marBottom w:val="0"/>
      <w:divBdr>
        <w:top w:val="none" w:sz="0" w:space="0" w:color="auto"/>
        <w:left w:val="none" w:sz="0" w:space="0" w:color="auto"/>
        <w:bottom w:val="none" w:sz="0" w:space="0" w:color="auto"/>
        <w:right w:val="none" w:sz="0" w:space="0" w:color="auto"/>
      </w:divBdr>
      <w:divsChild>
        <w:div w:id="67923677">
          <w:marLeft w:val="274"/>
          <w:marRight w:val="0"/>
          <w:marTop w:val="120"/>
          <w:marBottom w:val="0"/>
          <w:divBdr>
            <w:top w:val="none" w:sz="0" w:space="0" w:color="auto"/>
            <w:left w:val="none" w:sz="0" w:space="0" w:color="auto"/>
            <w:bottom w:val="none" w:sz="0" w:space="0" w:color="auto"/>
            <w:right w:val="none" w:sz="0" w:space="0" w:color="auto"/>
          </w:divBdr>
        </w:div>
      </w:divsChild>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8975973">
      <w:bodyDiv w:val="1"/>
      <w:marLeft w:val="0"/>
      <w:marRight w:val="0"/>
      <w:marTop w:val="0"/>
      <w:marBottom w:val="0"/>
      <w:divBdr>
        <w:top w:val="none" w:sz="0" w:space="0" w:color="auto"/>
        <w:left w:val="none" w:sz="0" w:space="0" w:color="auto"/>
        <w:bottom w:val="none" w:sz="0" w:space="0" w:color="auto"/>
        <w:right w:val="none" w:sz="0" w:space="0" w:color="auto"/>
      </w:divBdr>
      <w:divsChild>
        <w:div w:id="920721465">
          <w:marLeft w:val="0"/>
          <w:marRight w:val="0"/>
          <w:marTop w:val="0"/>
          <w:marBottom w:val="0"/>
          <w:divBdr>
            <w:top w:val="none" w:sz="0" w:space="0" w:color="auto"/>
            <w:left w:val="none" w:sz="0" w:space="0" w:color="auto"/>
            <w:bottom w:val="none" w:sz="0" w:space="0" w:color="auto"/>
            <w:right w:val="none" w:sz="0" w:space="0" w:color="auto"/>
          </w:divBdr>
          <w:divsChild>
            <w:div w:id="625820031">
              <w:marLeft w:val="0"/>
              <w:marRight w:val="0"/>
              <w:marTop w:val="0"/>
              <w:marBottom w:val="0"/>
              <w:divBdr>
                <w:top w:val="none" w:sz="0" w:space="0" w:color="auto"/>
                <w:left w:val="none" w:sz="0" w:space="0" w:color="auto"/>
                <w:bottom w:val="none" w:sz="0" w:space="0" w:color="auto"/>
                <w:right w:val="none" w:sz="0" w:space="0" w:color="auto"/>
              </w:divBdr>
            </w:div>
            <w:div w:id="1029378004">
              <w:marLeft w:val="0"/>
              <w:marRight w:val="0"/>
              <w:marTop w:val="0"/>
              <w:marBottom w:val="0"/>
              <w:divBdr>
                <w:top w:val="none" w:sz="0" w:space="0" w:color="auto"/>
                <w:left w:val="none" w:sz="0" w:space="0" w:color="auto"/>
                <w:bottom w:val="none" w:sz="0" w:space="0" w:color="auto"/>
                <w:right w:val="none" w:sz="0" w:space="0" w:color="auto"/>
              </w:divBdr>
            </w:div>
            <w:div w:id="1223179723">
              <w:marLeft w:val="0"/>
              <w:marRight w:val="0"/>
              <w:marTop w:val="0"/>
              <w:marBottom w:val="0"/>
              <w:divBdr>
                <w:top w:val="none" w:sz="0" w:space="0" w:color="auto"/>
                <w:left w:val="none" w:sz="0" w:space="0" w:color="auto"/>
                <w:bottom w:val="none" w:sz="0" w:space="0" w:color="auto"/>
                <w:right w:val="none" w:sz="0" w:space="0" w:color="auto"/>
              </w:divBdr>
            </w:div>
            <w:div w:id="1338383830">
              <w:marLeft w:val="0"/>
              <w:marRight w:val="0"/>
              <w:marTop w:val="0"/>
              <w:marBottom w:val="0"/>
              <w:divBdr>
                <w:top w:val="none" w:sz="0" w:space="0" w:color="auto"/>
                <w:left w:val="none" w:sz="0" w:space="0" w:color="auto"/>
                <w:bottom w:val="none" w:sz="0" w:space="0" w:color="auto"/>
                <w:right w:val="none" w:sz="0" w:space="0" w:color="auto"/>
              </w:divBdr>
            </w:div>
            <w:div w:id="2073888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5276993">
      <w:bodyDiv w:val="1"/>
      <w:marLeft w:val="0"/>
      <w:marRight w:val="0"/>
      <w:marTop w:val="0"/>
      <w:marBottom w:val="0"/>
      <w:divBdr>
        <w:top w:val="none" w:sz="0" w:space="0" w:color="auto"/>
        <w:left w:val="none" w:sz="0" w:space="0" w:color="auto"/>
        <w:bottom w:val="none" w:sz="0" w:space="0" w:color="auto"/>
        <w:right w:val="none" w:sz="0" w:space="0" w:color="auto"/>
      </w:divBdr>
      <w:divsChild>
        <w:div w:id="131019107">
          <w:marLeft w:val="274"/>
          <w:marRight w:val="0"/>
          <w:marTop w:val="120"/>
          <w:marBottom w:val="0"/>
          <w:divBdr>
            <w:top w:val="none" w:sz="0" w:space="0" w:color="auto"/>
            <w:left w:val="none" w:sz="0" w:space="0" w:color="auto"/>
            <w:bottom w:val="none" w:sz="0" w:space="0" w:color="auto"/>
            <w:right w:val="none" w:sz="0" w:space="0" w:color="auto"/>
          </w:divBdr>
        </w:div>
        <w:div w:id="513880119">
          <w:marLeft w:val="720"/>
          <w:marRight w:val="0"/>
          <w:marTop w:val="108"/>
          <w:marBottom w:val="0"/>
          <w:divBdr>
            <w:top w:val="none" w:sz="0" w:space="0" w:color="auto"/>
            <w:left w:val="none" w:sz="0" w:space="0" w:color="auto"/>
            <w:bottom w:val="none" w:sz="0" w:space="0" w:color="auto"/>
            <w:right w:val="none" w:sz="0" w:space="0" w:color="auto"/>
          </w:divBdr>
        </w:div>
        <w:div w:id="1008290063">
          <w:marLeft w:val="720"/>
          <w:marRight w:val="0"/>
          <w:marTop w:val="108"/>
          <w:marBottom w:val="0"/>
          <w:divBdr>
            <w:top w:val="none" w:sz="0" w:space="0" w:color="auto"/>
            <w:left w:val="none" w:sz="0" w:space="0" w:color="auto"/>
            <w:bottom w:val="none" w:sz="0" w:space="0" w:color="auto"/>
            <w:right w:val="none" w:sz="0" w:space="0" w:color="auto"/>
          </w:divBdr>
        </w:div>
        <w:div w:id="1525094612">
          <w:marLeft w:val="720"/>
          <w:marRight w:val="0"/>
          <w:marTop w:val="108"/>
          <w:marBottom w:val="0"/>
          <w:divBdr>
            <w:top w:val="none" w:sz="0" w:space="0" w:color="auto"/>
            <w:left w:val="none" w:sz="0" w:space="0" w:color="auto"/>
            <w:bottom w:val="none" w:sz="0" w:space="0" w:color="auto"/>
            <w:right w:val="none" w:sz="0" w:space="0" w:color="auto"/>
          </w:divBdr>
        </w:div>
      </w:divsChild>
    </w:div>
    <w:div w:id="1342661902">
      <w:bodyDiv w:val="1"/>
      <w:marLeft w:val="0"/>
      <w:marRight w:val="0"/>
      <w:marTop w:val="0"/>
      <w:marBottom w:val="0"/>
      <w:divBdr>
        <w:top w:val="none" w:sz="0" w:space="0" w:color="auto"/>
        <w:left w:val="none" w:sz="0" w:space="0" w:color="auto"/>
        <w:bottom w:val="none" w:sz="0" w:space="0" w:color="auto"/>
        <w:right w:val="none" w:sz="0" w:space="0" w:color="auto"/>
      </w:divBdr>
      <w:divsChild>
        <w:div w:id="421756438">
          <w:marLeft w:val="1901"/>
          <w:marRight w:val="0"/>
          <w:marTop w:val="84"/>
          <w:marBottom w:val="0"/>
          <w:divBdr>
            <w:top w:val="none" w:sz="0" w:space="0" w:color="auto"/>
            <w:left w:val="none" w:sz="0" w:space="0" w:color="auto"/>
            <w:bottom w:val="none" w:sz="0" w:space="0" w:color="auto"/>
            <w:right w:val="none" w:sz="0" w:space="0" w:color="auto"/>
          </w:divBdr>
        </w:div>
        <w:div w:id="424150186">
          <w:marLeft w:val="2261"/>
          <w:marRight w:val="0"/>
          <w:marTop w:val="72"/>
          <w:marBottom w:val="0"/>
          <w:divBdr>
            <w:top w:val="none" w:sz="0" w:space="0" w:color="auto"/>
            <w:left w:val="none" w:sz="0" w:space="0" w:color="auto"/>
            <w:bottom w:val="none" w:sz="0" w:space="0" w:color="auto"/>
            <w:right w:val="none" w:sz="0" w:space="0" w:color="auto"/>
          </w:divBdr>
        </w:div>
        <w:div w:id="1088691092">
          <w:marLeft w:val="2981"/>
          <w:marRight w:val="0"/>
          <w:marTop w:val="72"/>
          <w:marBottom w:val="0"/>
          <w:divBdr>
            <w:top w:val="none" w:sz="0" w:space="0" w:color="auto"/>
            <w:left w:val="none" w:sz="0" w:space="0" w:color="auto"/>
            <w:bottom w:val="none" w:sz="0" w:space="0" w:color="auto"/>
            <w:right w:val="none" w:sz="0" w:space="0" w:color="auto"/>
          </w:divBdr>
        </w:div>
        <w:div w:id="1333022065">
          <w:marLeft w:val="1440"/>
          <w:marRight w:val="0"/>
          <w:marTop w:val="96"/>
          <w:marBottom w:val="0"/>
          <w:divBdr>
            <w:top w:val="none" w:sz="0" w:space="0" w:color="auto"/>
            <w:left w:val="none" w:sz="0" w:space="0" w:color="auto"/>
            <w:bottom w:val="none" w:sz="0" w:space="0" w:color="auto"/>
            <w:right w:val="none" w:sz="0" w:space="0" w:color="auto"/>
          </w:divBdr>
        </w:div>
        <w:div w:id="1379430802">
          <w:marLeft w:val="2981"/>
          <w:marRight w:val="0"/>
          <w:marTop w:val="72"/>
          <w:marBottom w:val="0"/>
          <w:divBdr>
            <w:top w:val="none" w:sz="0" w:space="0" w:color="auto"/>
            <w:left w:val="none" w:sz="0" w:space="0" w:color="auto"/>
            <w:bottom w:val="none" w:sz="0" w:space="0" w:color="auto"/>
            <w:right w:val="none" w:sz="0" w:space="0" w:color="auto"/>
          </w:divBdr>
        </w:div>
        <w:div w:id="1781097995">
          <w:marLeft w:val="2261"/>
          <w:marRight w:val="0"/>
          <w:marTop w:val="72"/>
          <w:marBottom w:val="0"/>
          <w:divBdr>
            <w:top w:val="none" w:sz="0" w:space="0" w:color="auto"/>
            <w:left w:val="none" w:sz="0" w:space="0" w:color="auto"/>
            <w:bottom w:val="none" w:sz="0" w:space="0" w:color="auto"/>
            <w:right w:val="none" w:sz="0" w:space="0" w:color="auto"/>
          </w:divBdr>
        </w:div>
        <w:div w:id="2066903564">
          <w:marLeft w:val="1901"/>
          <w:marRight w:val="0"/>
          <w:marTop w:val="84"/>
          <w:marBottom w:val="0"/>
          <w:divBdr>
            <w:top w:val="none" w:sz="0" w:space="0" w:color="auto"/>
            <w:left w:val="none" w:sz="0" w:space="0" w:color="auto"/>
            <w:bottom w:val="none" w:sz="0" w:space="0" w:color="auto"/>
            <w:right w:val="none" w:sz="0" w:space="0" w:color="auto"/>
          </w:divBdr>
        </w:div>
        <w:div w:id="2145153153">
          <w:marLeft w:val="2261"/>
          <w:marRight w:val="0"/>
          <w:marTop w:val="72"/>
          <w:marBottom w:val="0"/>
          <w:divBdr>
            <w:top w:val="none" w:sz="0" w:space="0" w:color="auto"/>
            <w:left w:val="none" w:sz="0" w:space="0" w:color="auto"/>
            <w:bottom w:val="none" w:sz="0" w:space="0" w:color="auto"/>
            <w:right w:val="none" w:sz="0" w:space="0" w:color="auto"/>
          </w:divBdr>
        </w:div>
      </w:divsChild>
    </w:div>
    <w:div w:id="1375501278">
      <w:bodyDiv w:val="1"/>
      <w:marLeft w:val="0"/>
      <w:marRight w:val="0"/>
      <w:marTop w:val="0"/>
      <w:marBottom w:val="0"/>
      <w:divBdr>
        <w:top w:val="none" w:sz="0" w:space="0" w:color="auto"/>
        <w:left w:val="none" w:sz="0" w:space="0" w:color="auto"/>
        <w:bottom w:val="none" w:sz="0" w:space="0" w:color="auto"/>
        <w:right w:val="none" w:sz="0" w:space="0" w:color="auto"/>
      </w:divBdr>
    </w:div>
    <w:div w:id="1414429677">
      <w:bodyDiv w:val="1"/>
      <w:marLeft w:val="0"/>
      <w:marRight w:val="0"/>
      <w:marTop w:val="0"/>
      <w:marBottom w:val="0"/>
      <w:divBdr>
        <w:top w:val="none" w:sz="0" w:space="0" w:color="auto"/>
        <w:left w:val="none" w:sz="0" w:space="0" w:color="auto"/>
        <w:bottom w:val="none" w:sz="0" w:space="0" w:color="auto"/>
        <w:right w:val="none" w:sz="0" w:space="0" w:color="auto"/>
      </w:divBdr>
    </w:div>
    <w:div w:id="1468746140">
      <w:bodyDiv w:val="1"/>
      <w:marLeft w:val="0"/>
      <w:marRight w:val="0"/>
      <w:marTop w:val="0"/>
      <w:marBottom w:val="0"/>
      <w:divBdr>
        <w:top w:val="none" w:sz="0" w:space="0" w:color="auto"/>
        <w:left w:val="none" w:sz="0" w:space="0" w:color="auto"/>
        <w:bottom w:val="none" w:sz="0" w:space="0" w:color="auto"/>
        <w:right w:val="none" w:sz="0" w:space="0" w:color="auto"/>
      </w:divBdr>
    </w:div>
    <w:div w:id="1487286247">
      <w:bodyDiv w:val="1"/>
      <w:marLeft w:val="0"/>
      <w:marRight w:val="0"/>
      <w:marTop w:val="0"/>
      <w:marBottom w:val="0"/>
      <w:divBdr>
        <w:top w:val="none" w:sz="0" w:space="0" w:color="auto"/>
        <w:left w:val="none" w:sz="0" w:space="0" w:color="auto"/>
        <w:bottom w:val="none" w:sz="0" w:space="0" w:color="auto"/>
        <w:right w:val="none" w:sz="0" w:space="0" w:color="auto"/>
      </w:divBdr>
    </w:div>
    <w:div w:id="1496995193">
      <w:bodyDiv w:val="1"/>
      <w:marLeft w:val="0"/>
      <w:marRight w:val="0"/>
      <w:marTop w:val="0"/>
      <w:marBottom w:val="0"/>
      <w:divBdr>
        <w:top w:val="none" w:sz="0" w:space="0" w:color="auto"/>
        <w:left w:val="none" w:sz="0" w:space="0" w:color="auto"/>
        <w:bottom w:val="none" w:sz="0" w:space="0" w:color="auto"/>
        <w:right w:val="none" w:sz="0" w:space="0" w:color="auto"/>
      </w:divBdr>
      <w:divsChild>
        <w:div w:id="1615362536">
          <w:marLeft w:val="0"/>
          <w:marRight w:val="0"/>
          <w:marTop w:val="0"/>
          <w:marBottom w:val="0"/>
          <w:divBdr>
            <w:top w:val="none" w:sz="0" w:space="0" w:color="auto"/>
            <w:left w:val="none" w:sz="0" w:space="0" w:color="auto"/>
            <w:bottom w:val="none" w:sz="0" w:space="0" w:color="auto"/>
            <w:right w:val="none" w:sz="0" w:space="0" w:color="auto"/>
          </w:divBdr>
          <w:divsChild>
            <w:div w:id="125634571">
              <w:marLeft w:val="0"/>
              <w:marRight w:val="0"/>
              <w:marTop w:val="0"/>
              <w:marBottom w:val="0"/>
              <w:divBdr>
                <w:top w:val="none" w:sz="0" w:space="0" w:color="auto"/>
                <w:left w:val="none" w:sz="0" w:space="0" w:color="auto"/>
                <w:bottom w:val="none" w:sz="0" w:space="0" w:color="auto"/>
                <w:right w:val="none" w:sz="0" w:space="0" w:color="auto"/>
              </w:divBdr>
            </w:div>
            <w:div w:id="250436553">
              <w:marLeft w:val="0"/>
              <w:marRight w:val="0"/>
              <w:marTop w:val="0"/>
              <w:marBottom w:val="0"/>
              <w:divBdr>
                <w:top w:val="none" w:sz="0" w:space="0" w:color="auto"/>
                <w:left w:val="none" w:sz="0" w:space="0" w:color="auto"/>
                <w:bottom w:val="none" w:sz="0" w:space="0" w:color="auto"/>
                <w:right w:val="none" w:sz="0" w:space="0" w:color="auto"/>
              </w:divBdr>
            </w:div>
            <w:div w:id="1040975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3448701">
      <w:bodyDiv w:val="1"/>
      <w:marLeft w:val="0"/>
      <w:marRight w:val="0"/>
      <w:marTop w:val="0"/>
      <w:marBottom w:val="0"/>
      <w:divBdr>
        <w:top w:val="none" w:sz="0" w:space="0" w:color="auto"/>
        <w:left w:val="none" w:sz="0" w:space="0" w:color="auto"/>
        <w:bottom w:val="none" w:sz="0" w:space="0" w:color="auto"/>
        <w:right w:val="none" w:sz="0" w:space="0" w:color="auto"/>
      </w:divBdr>
      <w:divsChild>
        <w:div w:id="192081996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45671993">
      <w:bodyDiv w:val="1"/>
      <w:marLeft w:val="0"/>
      <w:marRight w:val="0"/>
      <w:marTop w:val="0"/>
      <w:marBottom w:val="0"/>
      <w:divBdr>
        <w:top w:val="none" w:sz="0" w:space="0" w:color="auto"/>
        <w:left w:val="none" w:sz="0" w:space="0" w:color="auto"/>
        <w:bottom w:val="none" w:sz="0" w:space="0" w:color="auto"/>
        <w:right w:val="none" w:sz="0" w:space="0" w:color="auto"/>
      </w:divBdr>
      <w:divsChild>
        <w:div w:id="269363319">
          <w:marLeft w:val="547"/>
          <w:marRight w:val="0"/>
          <w:marTop w:val="86"/>
          <w:marBottom w:val="0"/>
          <w:divBdr>
            <w:top w:val="none" w:sz="0" w:space="0" w:color="auto"/>
            <w:left w:val="none" w:sz="0" w:space="0" w:color="auto"/>
            <w:bottom w:val="none" w:sz="0" w:space="0" w:color="auto"/>
            <w:right w:val="none" w:sz="0" w:space="0" w:color="auto"/>
          </w:divBdr>
        </w:div>
        <w:div w:id="985745008">
          <w:marLeft w:val="1166"/>
          <w:marRight w:val="0"/>
          <w:marTop w:val="67"/>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548746">
      <w:bodyDiv w:val="1"/>
      <w:marLeft w:val="0"/>
      <w:marRight w:val="0"/>
      <w:marTop w:val="0"/>
      <w:marBottom w:val="0"/>
      <w:divBdr>
        <w:top w:val="none" w:sz="0" w:space="0" w:color="auto"/>
        <w:left w:val="none" w:sz="0" w:space="0" w:color="auto"/>
        <w:bottom w:val="none" w:sz="0" w:space="0" w:color="auto"/>
        <w:right w:val="none" w:sz="0" w:space="0" w:color="auto"/>
      </w:divBdr>
    </w:div>
    <w:div w:id="1561550398">
      <w:bodyDiv w:val="1"/>
      <w:marLeft w:val="0"/>
      <w:marRight w:val="0"/>
      <w:marTop w:val="0"/>
      <w:marBottom w:val="0"/>
      <w:divBdr>
        <w:top w:val="none" w:sz="0" w:space="0" w:color="auto"/>
        <w:left w:val="none" w:sz="0" w:space="0" w:color="auto"/>
        <w:bottom w:val="none" w:sz="0" w:space="0" w:color="auto"/>
        <w:right w:val="none" w:sz="0" w:space="0" w:color="auto"/>
      </w:divBdr>
      <w:divsChild>
        <w:div w:id="132455288">
          <w:marLeft w:val="1800"/>
          <w:marRight w:val="0"/>
          <w:marTop w:val="77"/>
          <w:marBottom w:val="0"/>
          <w:divBdr>
            <w:top w:val="none" w:sz="0" w:space="0" w:color="auto"/>
            <w:left w:val="none" w:sz="0" w:space="0" w:color="auto"/>
            <w:bottom w:val="none" w:sz="0" w:space="0" w:color="auto"/>
            <w:right w:val="none" w:sz="0" w:space="0" w:color="auto"/>
          </w:divBdr>
        </w:div>
        <w:div w:id="480659532">
          <w:marLeft w:val="1166"/>
          <w:marRight w:val="0"/>
          <w:marTop w:val="96"/>
          <w:marBottom w:val="0"/>
          <w:divBdr>
            <w:top w:val="none" w:sz="0" w:space="0" w:color="auto"/>
            <w:left w:val="none" w:sz="0" w:space="0" w:color="auto"/>
            <w:bottom w:val="none" w:sz="0" w:space="0" w:color="auto"/>
            <w:right w:val="none" w:sz="0" w:space="0" w:color="auto"/>
          </w:divBdr>
        </w:div>
        <w:div w:id="1918245268">
          <w:marLeft w:val="547"/>
          <w:marRight w:val="0"/>
          <w:marTop w:val="115"/>
          <w:marBottom w:val="0"/>
          <w:divBdr>
            <w:top w:val="none" w:sz="0" w:space="0" w:color="auto"/>
            <w:left w:val="none" w:sz="0" w:space="0" w:color="auto"/>
            <w:bottom w:val="none" w:sz="0" w:space="0" w:color="auto"/>
            <w:right w:val="none" w:sz="0" w:space="0" w:color="auto"/>
          </w:divBdr>
        </w:div>
      </w:divsChild>
    </w:div>
    <w:div w:id="1632325492">
      <w:bodyDiv w:val="1"/>
      <w:marLeft w:val="0"/>
      <w:marRight w:val="0"/>
      <w:marTop w:val="0"/>
      <w:marBottom w:val="0"/>
      <w:divBdr>
        <w:top w:val="none" w:sz="0" w:space="0" w:color="auto"/>
        <w:left w:val="none" w:sz="0" w:space="0" w:color="auto"/>
        <w:bottom w:val="none" w:sz="0" w:space="0" w:color="auto"/>
        <w:right w:val="none" w:sz="0" w:space="0" w:color="auto"/>
      </w:divBdr>
    </w:div>
    <w:div w:id="1646549396">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98000864">
      <w:bodyDiv w:val="1"/>
      <w:marLeft w:val="0"/>
      <w:marRight w:val="0"/>
      <w:marTop w:val="0"/>
      <w:marBottom w:val="0"/>
      <w:divBdr>
        <w:top w:val="none" w:sz="0" w:space="0" w:color="auto"/>
        <w:left w:val="none" w:sz="0" w:space="0" w:color="auto"/>
        <w:bottom w:val="none" w:sz="0" w:space="0" w:color="auto"/>
        <w:right w:val="none" w:sz="0" w:space="0" w:color="auto"/>
      </w:divBdr>
      <w:divsChild>
        <w:div w:id="130514712">
          <w:marLeft w:val="547"/>
          <w:marRight w:val="0"/>
          <w:marTop w:val="115"/>
          <w:marBottom w:val="0"/>
          <w:divBdr>
            <w:top w:val="none" w:sz="0" w:space="0" w:color="auto"/>
            <w:left w:val="none" w:sz="0" w:space="0" w:color="auto"/>
            <w:bottom w:val="none" w:sz="0" w:space="0" w:color="auto"/>
            <w:right w:val="none" w:sz="0" w:space="0" w:color="auto"/>
          </w:divBdr>
        </w:div>
      </w:divsChild>
    </w:div>
    <w:div w:id="1709910388">
      <w:bodyDiv w:val="1"/>
      <w:marLeft w:val="0"/>
      <w:marRight w:val="0"/>
      <w:marTop w:val="0"/>
      <w:marBottom w:val="0"/>
      <w:divBdr>
        <w:top w:val="none" w:sz="0" w:space="0" w:color="auto"/>
        <w:left w:val="none" w:sz="0" w:space="0" w:color="auto"/>
        <w:bottom w:val="none" w:sz="0" w:space="0" w:color="auto"/>
        <w:right w:val="none" w:sz="0" w:space="0" w:color="auto"/>
      </w:divBdr>
      <w:divsChild>
        <w:div w:id="254170624">
          <w:marLeft w:val="1800"/>
          <w:marRight w:val="0"/>
          <w:marTop w:val="0"/>
          <w:marBottom w:val="0"/>
          <w:divBdr>
            <w:top w:val="none" w:sz="0" w:space="0" w:color="auto"/>
            <w:left w:val="none" w:sz="0" w:space="0" w:color="auto"/>
            <w:bottom w:val="none" w:sz="0" w:space="0" w:color="auto"/>
            <w:right w:val="none" w:sz="0" w:space="0" w:color="auto"/>
          </w:divBdr>
        </w:div>
        <w:div w:id="539241848">
          <w:marLeft w:val="1800"/>
          <w:marRight w:val="0"/>
          <w:marTop w:val="0"/>
          <w:marBottom w:val="0"/>
          <w:divBdr>
            <w:top w:val="none" w:sz="0" w:space="0" w:color="auto"/>
            <w:left w:val="none" w:sz="0" w:space="0" w:color="auto"/>
            <w:bottom w:val="none" w:sz="0" w:space="0" w:color="auto"/>
            <w:right w:val="none" w:sz="0" w:space="0" w:color="auto"/>
          </w:divBdr>
        </w:div>
        <w:div w:id="706220835">
          <w:marLeft w:val="1800"/>
          <w:marRight w:val="0"/>
          <w:marTop w:val="0"/>
          <w:marBottom w:val="0"/>
          <w:divBdr>
            <w:top w:val="none" w:sz="0" w:space="0" w:color="auto"/>
            <w:left w:val="none" w:sz="0" w:space="0" w:color="auto"/>
            <w:bottom w:val="none" w:sz="0" w:space="0" w:color="auto"/>
            <w:right w:val="none" w:sz="0" w:space="0" w:color="auto"/>
          </w:divBdr>
        </w:div>
        <w:div w:id="1503201188">
          <w:marLeft w:val="1166"/>
          <w:marRight w:val="0"/>
          <w:marTop w:val="0"/>
          <w:marBottom w:val="0"/>
          <w:divBdr>
            <w:top w:val="none" w:sz="0" w:space="0" w:color="auto"/>
            <w:left w:val="none" w:sz="0" w:space="0" w:color="auto"/>
            <w:bottom w:val="none" w:sz="0" w:space="0" w:color="auto"/>
            <w:right w:val="none" w:sz="0" w:space="0" w:color="auto"/>
          </w:divBdr>
        </w:div>
        <w:div w:id="1557928939">
          <w:marLeft w:val="547"/>
          <w:marRight w:val="0"/>
          <w:marTop w:val="0"/>
          <w:marBottom w:val="0"/>
          <w:divBdr>
            <w:top w:val="none" w:sz="0" w:space="0" w:color="auto"/>
            <w:left w:val="none" w:sz="0" w:space="0" w:color="auto"/>
            <w:bottom w:val="none" w:sz="0" w:space="0" w:color="auto"/>
            <w:right w:val="none" w:sz="0" w:space="0" w:color="auto"/>
          </w:divBdr>
        </w:div>
      </w:divsChild>
    </w:div>
    <w:div w:id="1807894338">
      <w:bodyDiv w:val="1"/>
      <w:marLeft w:val="0"/>
      <w:marRight w:val="0"/>
      <w:marTop w:val="0"/>
      <w:marBottom w:val="0"/>
      <w:divBdr>
        <w:top w:val="none" w:sz="0" w:space="0" w:color="auto"/>
        <w:left w:val="none" w:sz="0" w:space="0" w:color="auto"/>
        <w:bottom w:val="none" w:sz="0" w:space="0" w:color="auto"/>
        <w:right w:val="none" w:sz="0" w:space="0" w:color="auto"/>
      </w:divBdr>
      <w:divsChild>
        <w:div w:id="493687093">
          <w:marLeft w:val="1800"/>
          <w:marRight w:val="0"/>
          <w:marTop w:val="77"/>
          <w:marBottom w:val="0"/>
          <w:divBdr>
            <w:top w:val="none" w:sz="0" w:space="0" w:color="auto"/>
            <w:left w:val="none" w:sz="0" w:space="0" w:color="auto"/>
            <w:bottom w:val="none" w:sz="0" w:space="0" w:color="auto"/>
            <w:right w:val="none" w:sz="0" w:space="0" w:color="auto"/>
          </w:divBdr>
        </w:div>
        <w:div w:id="568421853">
          <w:marLeft w:val="1800"/>
          <w:marRight w:val="0"/>
          <w:marTop w:val="77"/>
          <w:marBottom w:val="0"/>
          <w:divBdr>
            <w:top w:val="none" w:sz="0" w:space="0" w:color="auto"/>
            <w:left w:val="none" w:sz="0" w:space="0" w:color="auto"/>
            <w:bottom w:val="none" w:sz="0" w:space="0" w:color="auto"/>
            <w:right w:val="none" w:sz="0" w:space="0" w:color="auto"/>
          </w:divBdr>
        </w:div>
        <w:div w:id="617102673">
          <w:marLeft w:val="1166"/>
          <w:marRight w:val="0"/>
          <w:marTop w:val="86"/>
          <w:marBottom w:val="0"/>
          <w:divBdr>
            <w:top w:val="none" w:sz="0" w:space="0" w:color="auto"/>
            <w:left w:val="none" w:sz="0" w:space="0" w:color="auto"/>
            <w:bottom w:val="none" w:sz="0" w:space="0" w:color="auto"/>
            <w:right w:val="none" w:sz="0" w:space="0" w:color="auto"/>
          </w:divBdr>
        </w:div>
        <w:div w:id="1516577705">
          <w:marLeft w:val="547"/>
          <w:marRight w:val="0"/>
          <w:marTop w:val="96"/>
          <w:marBottom w:val="0"/>
          <w:divBdr>
            <w:top w:val="none" w:sz="0" w:space="0" w:color="auto"/>
            <w:left w:val="none" w:sz="0" w:space="0" w:color="auto"/>
            <w:bottom w:val="none" w:sz="0" w:space="0" w:color="auto"/>
            <w:right w:val="none" w:sz="0" w:space="0" w:color="auto"/>
          </w:divBdr>
        </w:div>
        <w:div w:id="1626079975">
          <w:marLeft w:val="1800"/>
          <w:marRight w:val="0"/>
          <w:marTop w:val="77"/>
          <w:marBottom w:val="0"/>
          <w:divBdr>
            <w:top w:val="none" w:sz="0" w:space="0" w:color="auto"/>
            <w:left w:val="none" w:sz="0" w:space="0" w:color="auto"/>
            <w:bottom w:val="none" w:sz="0" w:space="0" w:color="auto"/>
            <w:right w:val="none" w:sz="0" w:space="0" w:color="auto"/>
          </w:divBdr>
        </w:div>
        <w:div w:id="2027125882">
          <w:marLeft w:val="1166"/>
          <w:marRight w:val="0"/>
          <w:marTop w:val="86"/>
          <w:marBottom w:val="0"/>
          <w:divBdr>
            <w:top w:val="none" w:sz="0" w:space="0" w:color="auto"/>
            <w:left w:val="none" w:sz="0" w:space="0" w:color="auto"/>
            <w:bottom w:val="none" w:sz="0" w:space="0" w:color="auto"/>
            <w:right w:val="none" w:sz="0" w:space="0" w:color="auto"/>
          </w:divBdr>
        </w:div>
      </w:divsChild>
    </w:div>
    <w:div w:id="1845390020">
      <w:bodyDiv w:val="1"/>
      <w:marLeft w:val="0"/>
      <w:marRight w:val="0"/>
      <w:marTop w:val="0"/>
      <w:marBottom w:val="0"/>
      <w:divBdr>
        <w:top w:val="none" w:sz="0" w:space="0" w:color="auto"/>
        <w:left w:val="none" w:sz="0" w:space="0" w:color="auto"/>
        <w:bottom w:val="none" w:sz="0" w:space="0" w:color="auto"/>
        <w:right w:val="none" w:sz="0" w:space="0" w:color="auto"/>
      </w:divBdr>
    </w:div>
    <w:div w:id="1878538800">
      <w:bodyDiv w:val="1"/>
      <w:marLeft w:val="0"/>
      <w:marRight w:val="0"/>
      <w:marTop w:val="0"/>
      <w:marBottom w:val="0"/>
      <w:divBdr>
        <w:top w:val="none" w:sz="0" w:space="0" w:color="auto"/>
        <w:left w:val="none" w:sz="0" w:space="0" w:color="auto"/>
        <w:bottom w:val="none" w:sz="0" w:space="0" w:color="auto"/>
        <w:right w:val="none" w:sz="0" w:space="0" w:color="auto"/>
      </w:divBdr>
      <w:divsChild>
        <w:div w:id="94403986">
          <w:marLeft w:val="1166"/>
          <w:marRight w:val="0"/>
          <w:marTop w:val="96"/>
          <w:marBottom w:val="0"/>
          <w:divBdr>
            <w:top w:val="none" w:sz="0" w:space="0" w:color="auto"/>
            <w:left w:val="none" w:sz="0" w:space="0" w:color="auto"/>
            <w:bottom w:val="none" w:sz="0" w:space="0" w:color="auto"/>
            <w:right w:val="none" w:sz="0" w:space="0" w:color="auto"/>
          </w:divBdr>
        </w:div>
        <w:div w:id="474563331">
          <w:marLeft w:val="1627"/>
          <w:marRight w:val="0"/>
          <w:marTop w:val="84"/>
          <w:marBottom w:val="0"/>
          <w:divBdr>
            <w:top w:val="none" w:sz="0" w:space="0" w:color="auto"/>
            <w:left w:val="none" w:sz="0" w:space="0" w:color="auto"/>
            <w:bottom w:val="none" w:sz="0" w:space="0" w:color="auto"/>
            <w:right w:val="none" w:sz="0" w:space="0" w:color="auto"/>
          </w:divBdr>
        </w:div>
        <w:div w:id="590090254">
          <w:marLeft w:val="274"/>
          <w:marRight w:val="0"/>
          <w:marTop w:val="120"/>
          <w:marBottom w:val="0"/>
          <w:divBdr>
            <w:top w:val="none" w:sz="0" w:space="0" w:color="auto"/>
            <w:left w:val="none" w:sz="0" w:space="0" w:color="auto"/>
            <w:bottom w:val="none" w:sz="0" w:space="0" w:color="auto"/>
            <w:right w:val="none" w:sz="0" w:space="0" w:color="auto"/>
          </w:divBdr>
        </w:div>
        <w:div w:id="725184845">
          <w:marLeft w:val="1166"/>
          <w:marRight w:val="0"/>
          <w:marTop w:val="96"/>
          <w:marBottom w:val="0"/>
          <w:divBdr>
            <w:top w:val="none" w:sz="0" w:space="0" w:color="auto"/>
            <w:left w:val="none" w:sz="0" w:space="0" w:color="auto"/>
            <w:bottom w:val="none" w:sz="0" w:space="0" w:color="auto"/>
            <w:right w:val="none" w:sz="0" w:space="0" w:color="auto"/>
          </w:divBdr>
        </w:div>
      </w:divsChild>
    </w:div>
    <w:div w:id="1885092782">
      <w:bodyDiv w:val="1"/>
      <w:marLeft w:val="0"/>
      <w:marRight w:val="0"/>
      <w:marTop w:val="0"/>
      <w:marBottom w:val="0"/>
      <w:divBdr>
        <w:top w:val="none" w:sz="0" w:space="0" w:color="auto"/>
        <w:left w:val="none" w:sz="0" w:space="0" w:color="auto"/>
        <w:bottom w:val="none" w:sz="0" w:space="0" w:color="auto"/>
        <w:right w:val="none" w:sz="0" w:space="0" w:color="auto"/>
      </w:divBdr>
      <w:divsChild>
        <w:div w:id="972298158">
          <w:marLeft w:val="1627"/>
          <w:marRight w:val="0"/>
          <w:marTop w:val="84"/>
          <w:marBottom w:val="0"/>
          <w:divBdr>
            <w:top w:val="none" w:sz="0" w:space="0" w:color="auto"/>
            <w:left w:val="none" w:sz="0" w:space="0" w:color="auto"/>
            <w:bottom w:val="none" w:sz="0" w:space="0" w:color="auto"/>
            <w:right w:val="none" w:sz="0" w:space="0" w:color="auto"/>
          </w:divBdr>
        </w:div>
        <w:div w:id="1648124428">
          <w:marLeft w:val="1627"/>
          <w:marRight w:val="0"/>
          <w:marTop w:val="84"/>
          <w:marBottom w:val="0"/>
          <w:divBdr>
            <w:top w:val="none" w:sz="0" w:space="0" w:color="auto"/>
            <w:left w:val="none" w:sz="0" w:space="0" w:color="auto"/>
            <w:bottom w:val="none" w:sz="0" w:space="0" w:color="auto"/>
            <w:right w:val="none" w:sz="0" w:space="0" w:color="auto"/>
          </w:divBdr>
        </w:div>
        <w:div w:id="1901935910">
          <w:marLeft w:val="720"/>
          <w:marRight w:val="0"/>
          <w:marTop w:val="108"/>
          <w:marBottom w:val="0"/>
          <w:divBdr>
            <w:top w:val="none" w:sz="0" w:space="0" w:color="auto"/>
            <w:left w:val="none" w:sz="0" w:space="0" w:color="auto"/>
            <w:bottom w:val="none" w:sz="0" w:space="0" w:color="auto"/>
            <w:right w:val="none" w:sz="0" w:space="0" w:color="auto"/>
          </w:divBdr>
        </w:div>
        <w:div w:id="2109689997">
          <w:marLeft w:val="1166"/>
          <w:marRight w:val="0"/>
          <w:marTop w:val="96"/>
          <w:marBottom w:val="0"/>
          <w:divBdr>
            <w:top w:val="none" w:sz="0" w:space="0" w:color="auto"/>
            <w:left w:val="none" w:sz="0" w:space="0" w:color="auto"/>
            <w:bottom w:val="none" w:sz="0" w:space="0" w:color="auto"/>
            <w:right w:val="none" w:sz="0" w:space="0" w:color="auto"/>
          </w:divBdr>
        </w:div>
        <w:div w:id="2134858349">
          <w:marLeft w:val="1166"/>
          <w:marRight w:val="0"/>
          <w:marTop w:val="96"/>
          <w:marBottom w:val="0"/>
          <w:divBdr>
            <w:top w:val="none" w:sz="0" w:space="0" w:color="auto"/>
            <w:left w:val="none" w:sz="0" w:space="0" w:color="auto"/>
            <w:bottom w:val="none" w:sz="0" w:space="0" w:color="auto"/>
            <w:right w:val="none" w:sz="0" w:space="0" w:color="auto"/>
          </w:divBdr>
        </w:div>
      </w:divsChild>
    </w:div>
    <w:div w:id="1898206019">
      <w:bodyDiv w:val="1"/>
      <w:marLeft w:val="0"/>
      <w:marRight w:val="0"/>
      <w:marTop w:val="0"/>
      <w:marBottom w:val="0"/>
      <w:divBdr>
        <w:top w:val="none" w:sz="0" w:space="0" w:color="auto"/>
        <w:left w:val="none" w:sz="0" w:space="0" w:color="auto"/>
        <w:bottom w:val="none" w:sz="0" w:space="0" w:color="auto"/>
        <w:right w:val="none" w:sz="0" w:space="0" w:color="auto"/>
      </w:divBdr>
      <w:divsChild>
        <w:div w:id="703140685">
          <w:marLeft w:val="720"/>
          <w:marRight w:val="0"/>
          <w:marTop w:val="108"/>
          <w:marBottom w:val="0"/>
          <w:divBdr>
            <w:top w:val="none" w:sz="0" w:space="0" w:color="auto"/>
            <w:left w:val="none" w:sz="0" w:space="0" w:color="auto"/>
            <w:bottom w:val="none" w:sz="0" w:space="0" w:color="auto"/>
            <w:right w:val="none" w:sz="0" w:space="0" w:color="auto"/>
          </w:divBdr>
        </w:div>
        <w:div w:id="760880006">
          <w:marLeft w:val="1627"/>
          <w:marRight w:val="0"/>
          <w:marTop w:val="84"/>
          <w:marBottom w:val="0"/>
          <w:divBdr>
            <w:top w:val="none" w:sz="0" w:space="0" w:color="auto"/>
            <w:left w:val="none" w:sz="0" w:space="0" w:color="auto"/>
            <w:bottom w:val="none" w:sz="0" w:space="0" w:color="auto"/>
            <w:right w:val="none" w:sz="0" w:space="0" w:color="auto"/>
          </w:divBdr>
        </w:div>
        <w:div w:id="931820922">
          <w:marLeft w:val="1627"/>
          <w:marRight w:val="0"/>
          <w:marTop w:val="84"/>
          <w:marBottom w:val="0"/>
          <w:divBdr>
            <w:top w:val="none" w:sz="0" w:space="0" w:color="auto"/>
            <w:left w:val="none" w:sz="0" w:space="0" w:color="auto"/>
            <w:bottom w:val="none" w:sz="0" w:space="0" w:color="auto"/>
            <w:right w:val="none" w:sz="0" w:space="0" w:color="auto"/>
          </w:divBdr>
        </w:div>
        <w:div w:id="1929656939">
          <w:marLeft w:val="1166"/>
          <w:marRight w:val="0"/>
          <w:marTop w:val="96"/>
          <w:marBottom w:val="0"/>
          <w:divBdr>
            <w:top w:val="none" w:sz="0" w:space="0" w:color="auto"/>
            <w:left w:val="none" w:sz="0" w:space="0" w:color="auto"/>
            <w:bottom w:val="none" w:sz="0" w:space="0" w:color="auto"/>
            <w:right w:val="none" w:sz="0" w:space="0" w:color="auto"/>
          </w:divBdr>
        </w:div>
        <w:div w:id="2094816087">
          <w:marLeft w:val="1166"/>
          <w:marRight w:val="0"/>
          <w:marTop w:val="96"/>
          <w:marBottom w:val="0"/>
          <w:divBdr>
            <w:top w:val="none" w:sz="0" w:space="0" w:color="auto"/>
            <w:left w:val="none" w:sz="0" w:space="0" w:color="auto"/>
            <w:bottom w:val="none" w:sz="0" w:space="0" w:color="auto"/>
            <w:right w:val="none" w:sz="0" w:space="0" w:color="auto"/>
          </w:divBdr>
        </w:div>
      </w:divsChild>
    </w:div>
    <w:div w:id="1901936082">
      <w:bodyDiv w:val="1"/>
      <w:marLeft w:val="0"/>
      <w:marRight w:val="0"/>
      <w:marTop w:val="0"/>
      <w:marBottom w:val="0"/>
      <w:divBdr>
        <w:top w:val="none" w:sz="0" w:space="0" w:color="auto"/>
        <w:left w:val="none" w:sz="0" w:space="0" w:color="auto"/>
        <w:bottom w:val="none" w:sz="0" w:space="0" w:color="auto"/>
        <w:right w:val="none" w:sz="0" w:space="0" w:color="auto"/>
      </w:divBdr>
      <w:divsChild>
        <w:div w:id="90593259">
          <w:marLeft w:val="0"/>
          <w:marRight w:val="0"/>
          <w:marTop w:val="0"/>
          <w:marBottom w:val="0"/>
          <w:divBdr>
            <w:top w:val="none" w:sz="0" w:space="0" w:color="auto"/>
            <w:left w:val="none" w:sz="0" w:space="0" w:color="auto"/>
            <w:bottom w:val="none" w:sz="0" w:space="0" w:color="auto"/>
            <w:right w:val="none" w:sz="0" w:space="0" w:color="auto"/>
          </w:divBdr>
          <w:divsChild>
            <w:div w:id="1704213618">
              <w:marLeft w:val="0"/>
              <w:marRight w:val="0"/>
              <w:marTop w:val="0"/>
              <w:marBottom w:val="0"/>
              <w:divBdr>
                <w:top w:val="none" w:sz="0" w:space="0" w:color="auto"/>
                <w:left w:val="none" w:sz="0" w:space="0" w:color="auto"/>
                <w:bottom w:val="none" w:sz="0" w:space="0" w:color="auto"/>
                <w:right w:val="none" w:sz="0" w:space="0" w:color="auto"/>
              </w:divBdr>
            </w:div>
            <w:div w:id="1880166885">
              <w:marLeft w:val="0"/>
              <w:marRight w:val="0"/>
              <w:marTop w:val="0"/>
              <w:marBottom w:val="0"/>
              <w:divBdr>
                <w:top w:val="none" w:sz="0" w:space="0" w:color="auto"/>
                <w:left w:val="none" w:sz="0" w:space="0" w:color="auto"/>
                <w:bottom w:val="none" w:sz="0" w:space="0" w:color="auto"/>
                <w:right w:val="none" w:sz="0" w:space="0" w:color="auto"/>
              </w:divBdr>
            </w:div>
            <w:div w:id="1880973719">
              <w:marLeft w:val="0"/>
              <w:marRight w:val="0"/>
              <w:marTop w:val="0"/>
              <w:marBottom w:val="0"/>
              <w:divBdr>
                <w:top w:val="none" w:sz="0" w:space="0" w:color="auto"/>
                <w:left w:val="none" w:sz="0" w:space="0" w:color="auto"/>
                <w:bottom w:val="none" w:sz="0" w:space="0" w:color="auto"/>
                <w:right w:val="none" w:sz="0" w:space="0" w:color="auto"/>
              </w:divBdr>
            </w:div>
            <w:div w:id="1896743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291619">
      <w:bodyDiv w:val="1"/>
      <w:marLeft w:val="0"/>
      <w:marRight w:val="0"/>
      <w:marTop w:val="0"/>
      <w:marBottom w:val="0"/>
      <w:divBdr>
        <w:top w:val="none" w:sz="0" w:space="0" w:color="auto"/>
        <w:left w:val="none" w:sz="0" w:space="0" w:color="auto"/>
        <w:bottom w:val="none" w:sz="0" w:space="0" w:color="auto"/>
        <w:right w:val="none" w:sz="0" w:space="0" w:color="auto"/>
      </w:divBdr>
    </w:div>
    <w:div w:id="1923831550">
      <w:bodyDiv w:val="1"/>
      <w:marLeft w:val="0"/>
      <w:marRight w:val="0"/>
      <w:marTop w:val="0"/>
      <w:marBottom w:val="0"/>
      <w:divBdr>
        <w:top w:val="none" w:sz="0" w:space="0" w:color="auto"/>
        <w:left w:val="none" w:sz="0" w:space="0" w:color="auto"/>
        <w:bottom w:val="none" w:sz="0" w:space="0" w:color="auto"/>
        <w:right w:val="none" w:sz="0" w:space="0" w:color="auto"/>
      </w:divBdr>
      <w:divsChild>
        <w:div w:id="1155493979">
          <w:marLeft w:val="0"/>
          <w:marRight w:val="0"/>
          <w:marTop w:val="0"/>
          <w:marBottom w:val="0"/>
          <w:divBdr>
            <w:top w:val="none" w:sz="0" w:space="0" w:color="auto"/>
            <w:left w:val="none" w:sz="0" w:space="0" w:color="auto"/>
            <w:bottom w:val="none" w:sz="0" w:space="0" w:color="auto"/>
            <w:right w:val="none" w:sz="0" w:space="0" w:color="auto"/>
          </w:divBdr>
          <w:divsChild>
            <w:div w:id="156501263">
              <w:marLeft w:val="0"/>
              <w:marRight w:val="0"/>
              <w:marTop w:val="0"/>
              <w:marBottom w:val="0"/>
              <w:divBdr>
                <w:top w:val="none" w:sz="0" w:space="0" w:color="auto"/>
                <w:left w:val="none" w:sz="0" w:space="0" w:color="auto"/>
                <w:bottom w:val="none" w:sz="0" w:space="0" w:color="auto"/>
                <w:right w:val="none" w:sz="0" w:space="0" w:color="auto"/>
              </w:divBdr>
            </w:div>
            <w:div w:id="305401587">
              <w:marLeft w:val="0"/>
              <w:marRight w:val="0"/>
              <w:marTop w:val="0"/>
              <w:marBottom w:val="0"/>
              <w:divBdr>
                <w:top w:val="none" w:sz="0" w:space="0" w:color="auto"/>
                <w:left w:val="none" w:sz="0" w:space="0" w:color="auto"/>
                <w:bottom w:val="none" w:sz="0" w:space="0" w:color="auto"/>
                <w:right w:val="none" w:sz="0" w:space="0" w:color="auto"/>
              </w:divBdr>
            </w:div>
            <w:div w:id="386690248">
              <w:marLeft w:val="0"/>
              <w:marRight w:val="0"/>
              <w:marTop w:val="0"/>
              <w:marBottom w:val="0"/>
              <w:divBdr>
                <w:top w:val="none" w:sz="0" w:space="0" w:color="auto"/>
                <w:left w:val="none" w:sz="0" w:space="0" w:color="auto"/>
                <w:bottom w:val="none" w:sz="0" w:space="0" w:color="auto"/>
                <w:right w:val="none" w:sz="0" w:space="0" w:color="auto"/>
              </w:divBdr>
            </w:div>
            <w:div w:id="565264367">
              <w:marLeft w:val="0"/>
              <w:marRight w:val="0"/>
              <w:marTop w:val="0"/>
              <w:marBottom w:val="0"/>
              <w:divBdr>
                <w:top w:val="none" w:sz="0" w:space="0" w:color="auto"/>
                <w:left w:val="none" w:sz="0" w:space="0" w:color="auto"/>
                <w:bottom w:val="none" w:sz="0" w:space="0" w:color="auto"/>
                <w:right w:val="none" w:sz="0" w:space="0" w:color="auto"/>
              </w:divBdr>
            </w:div>
            <w:div w:id="666861254">
              <w:marLeft w:val="0"/>
              <w:marRight w:val="0"/>
              <w:marTop w:val="0"/>
              <w:marBottom w:val="0"/>
              <w:divBdr>
                <w:top w:val="none" w:sz="0" w:space="0" w:color="auto"/>
                <w:left w:val="none" w:sz="0" w:space="0" w:color="auto"/>
                <w:bottom w:val="none" w:sz="0" w:space="0" w:color="auto"/>
                <w:right w:val="none" w:sz="0" w:space="0" w:color="auto"/>
              </w:divBdr>
            </w:div>
            <w:div w:id="1001809645">
              <w:marLeft w:val="0"/>
              <w:marRight w:val="0"/>
              <w:marTop w:val="0"/>
              <w:marBottom w:val="0"/>
              <w:divBdr>
                <w:top w:val="none" w:sz="0" w:space="0" w:color="auto"/>
                <w:left w:val="none" w:sz="0" w:space="0" w:color="auto"/>
                <w:bottom w:val="none" w:sz="0" w:space="0" w:color="auto"/>
                <w:right w:val="none" w:sz="0" w:space="0" w:color="auto"/>
              </w:divBdr>
            </w:div>
            <w:div w:id="1045065544">
              <w:marLeft w:val="0"/>
              <w:marRight w:val="0"/>
              <w:marTop w:val="0"/>
              <w:marBottom w:val="0"/>
              <w:divBdr>
                <w:top w:val="none" w:sz="0" w:space="0" w:color="auto"/>
                <w:left w:val="none" w:sz="0" w:space="0" w:color="auto"/>
                <w:bottom w:val="none" w:sz="0" w:space="0" w:color="auto"/>
                <w:right w:val="none" w:sz="0" w:space="0" w:color="auto"/>
              </w:divBdr>
            </w:div>
            <w:div w:id="1321694964">
              <w:marLeft w:val="0"/>
              <w:marRight w:val="0"/>
              <w:marTop w:val="0"/>
              <w:marBottom w:val="0"/>
              <w:divBdr>
                <w:top w:val="none" w:sz="0" w:space="0" w:color="auto"/>
                <w:left w:val="none" w:sz="0" w:space="0" w:color="auto"/>
                <w:bottom w:val="none" w:sz="0" w:space="0" w:color="auto"/>
                <w:right w:val="none" w:sz="0" w:space="0" w:color="auto"/>
              </w:divBdr>
            </w:div>
            <w:div w:id="1512527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0755919">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image" Target="media/image4.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png"/><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oleObject" Target="embeddings/oleObject2.bin"/><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header" Target="header1.xml"/><Relationship Id="rId10" Type="http://schemas.openxmlformats.org/officeDocument/2006/relationships/webSettings" Target="webSetting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oleObject" Target="embeddings/oleObject1.bin"/><Relationship Id="rId22" Type="http://schemas.openxmlformats.org/officeDocument/2006/relationships/image" Target="media/image8.png"/><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HR33RHYHUWRF-4-4861</_dlc_DocId>
    <_dlc_DocIdUrl xmlns="c06861ca-3f08-4d07-bff7-bb15bac121f4">
      <Url>https://projects.qualcomm.com/sites/pentari/_layouts/15/DocIdRedir.aspx?ID=HR33RHYHUWRF-4-4861</Url>
      <Description>HR33RHYHUWRF-4-4861</Description>
    </_dlc_DocIdUrl>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LongProperties xmlns="http://schemas.microsoft.com/office/2006/metadata/long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D1AAB5B-385C-4CFC-BBB2-B7B4BBA619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872CBCF-7D09-4C5C-8A1A-05052A5AD3CE}">
  <ds:schemaRefs>
    <ds:schemaRef ds:uri="http://schemas.microsoft.com/sharepoint/v3/contenttype/forms"/>
  </ds:schemaRefs>
</ds:datastoreItem>
</file>

<file path=customXml/itemProps3.xml><?xml version="1.0" encoding="utf-8"?>
<ds:datastoreItem xmlns:ds="http://schemas.openxmlformats.org/officeDocument/2006/customXml" ds:itemID="{5E45D529-5E1D-4284-8B80-40D45C2BFB73}">
  <ds:schemaRefs>
    <ds:schemaRef ds:uri="http://schemas.openxmlformats.org/package/2006/metadata/core-properties"/>
    <ds:schemaRef ds:uri="http://purl.org/dc/dcmitype/"/>
    <ds:schemaRef ds:uri="http://www.w3.org/XML/1998/namespace"/>
    <ds:schemaRef ds:uri="http://schemas.microsoft.com/office/2006/documentManagement/types"/>
    <ds:schemaRef ds:uri="http://purl.org/dc/elements/1.1/"/>
    <ds:schemaRef ds:uri="c06861ca-3f08-4d07-bff7-bb15bac121f4"/>
    <ds:schemaRef ds:uri="http://schemas.microsoft.com/office/infopath/2007/PartnerControls"/>
    <ds:schemaRef ds:uri="http://schemas.microsoft.com/office/2006/metadata/properties"/>
    <ds:schemaRef ds:uri="http://purl.org/dc/terms/"/>
  </ds:schemaRefs>
</ds:datastoreItem>
</file>

<file path=customXml/itemProps4.xml><?xml version="1.0" encoding="utf-8"?>
<ds:datastoreItem xmlns:ds="http://schemas.openxmlformats.org/officeDocument/2006/customXml" ds:itemID="{F5864370-7043-4CD6-AB83-3C0DF03166E4}">
  <ds:schemaRefs>
    <ds:schemaRef ds:uri="http://schemas.microsoft.com/sharepoint/events"/>
  </ds:schemaRefs>
</ds:datastoreItem>
</file>

<file path=customXml/itemProps5.xml><?xml version="1.0" encoding="utf-8"?>
<ds:datastoreItem xmlns:ds="http://schemas.openxmlformats.org/officeDocument/2006/customXml" ds:itemID="{28356363-72CF-4B47-B827-0A62DA915D6D}">
  <ds:schemaRefs>
    <ds:schemaRef ds:uri="http://schemas.microsoft.com/office/2006/metadata/longProperties"/>
  </ds:schemaRefs>
</ds:datastoreItem>
</file>

<file path=customXml/itemProps6.xml><?xml version="1.0" encoding="utf-8"?>
<ds:datastoreItem xmlns:ds="http://schemas.openxmlformats.org/officeDocument/2006/customXml" ds:itemID="{66007569-7B8D-4D0F-B896-FCD1E1F6EC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Pages>
  <Words>1611</Words>
  <Characters>9189</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PDCCH structure</vt:lpstr>
    </vt:vector>
  </TitlesOfParts>
  <Company>Qualcomm Inc.</Company>
  <LinksUpToDate>false</LinksUpToDate>
  <CharactersWithSpaces>10779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PDCCH structure</dc:title>
  <dc:subject/>
  <dc:creator>Qualcomm Europe</dc:creator>
  <cp:keywords/>
  <cp:lastModifiedBy>Heechoon Lee</cp:lastModifiedBy>
  <cp:revision>2</cp:revision>
  <cp:lastPrinted>2010-10-04T23:31:00Z</cp:lastPrinted>
  <dcterms:created xsi:type="dcterms:W3CDTF">2017-06-17T05:03:00Z</dcterms:created>
  <dcterms:modified xsi:type="dcterms:W3CDTF">2017-06-17T05:03:00Z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5ACTRJNS4X5K-3-3586</vt:lpwstr>
  </property>
  <property fmtid="{D5CDD505-2E9C-101B-9397-08002B2CF9AE}" pid="3" name="_dlc_DocIdItemGuid">
    <vt:lpwstr>bf80378b-58df-4133-b274-12ebeb9e1930</vt:lpwstr>
  </property>
  <property fmtid="{D5CDD505-2E9C-101B-9397-08002B2CF9AE}" pid="4" name="_dlc_DocIdUrl">
    <vt:lpwstr>https://projects.qualcomm.com/sites/espresso/_layouts/15/DocIdRedir.aspx?ID=5ACTRJNS4X5K-3-3586, 5ACTRJNS4X5K-3-3586</vt:lpwstr>
  </property>
  <property fmtid="{D5CDD505-2E9C-101B-9397-08002B2CF9AE}" pid="5" name="ContentTypeId">
    <vt:lpwstr>0x010100BC29BFD66497B943AA3B102F0C7B1355</vt:lpwstr>
  </property>
</Properties>
</file>